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21EA" w14:textId="5C2875AC"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BD4FD4">
        <w:rPr>
          <w:lang w:val="en-US"/>
        </w:rPr>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9667D" w:rsidRPr="0059667D">
        <w:t xml:space="preserve"> </w:t>
      </w:r>
      <w:r w:rsidR="0059667D" w:rsidRPr="0059667D">
        <w:rPr>
          <w:sz w:val="32"/>
          <w:szCs w:val="32"/>
          <w:lang w:val="en-US"/>
        </w:rPr>
        <w:t>1807041</w:t>
      </w:r>
    </w:p>
    <w:p w14:paraId="1BCFCED3" w14:textId="34C95B59" w:rsidR="00E90E49" w:rsidRPr="00CE0424" w:rsidRDefault="00BD4FD4" w:rsidP="00311702">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0E3E2CB4" w14:textId="77777777" w:rsidR="00E90E49" w:rsidRPr="00CE0424" w:rsidRDefault="00E90E49" w:rsidP="00357380">
      <w:pPr>
        <w:pStyle w:val="3GPPHeader"/>
      </w:pPr>
    </w:p>
    <w:p w14:paraId="0245A3C6" w14:textId="79FBA899"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BD4FD4" w:rsidRPr="00BD4FD4">
        <w:rPr>
          <w:sz w:val="22"/>
          <w:szCs w:val="22"/>
          <w:lang w:val="sv-FI"/>
        </w:rPr>
        <w:t>7.1.3.3.1</w:t>
      </w:r>
    </w:p>
    <w:p w14:paraId="44A8A71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1FE89E" w14:textId="56A5409C" w:rsidR="00E90E49" w:rsidRPr="00CE0424" w:rsidRDefault="003D3C45" w:rsidP="00311702">
      <w:pPr>
        <w:pStyle w:val="3GPPHeader"/>
        <w:rPr>
          <w:sz w:val="22"/>
          <w:szCs w:val="22"/>
        </w:rPr>
      </w:pPr>
      <w:r>
        <w:rPr>
          <w:sz w:val="22"/>
          <w:szCs w:val="22"/>
        </w:rPr>
        <w:t>Title:</w:t>
      </w:r>
      <w:r w:rsidR="00E90E49" w:rsidRPr="00CE0424">
        <w:rPr>
          <w:sz w:val="22"/>
          <w:szCs w:val="22"/>
        </w:rPr>
        <w:tab/>
      </w:r>
      <w:r w:rsidR="00627B7E">
        <w:rPr>
          <w:sz w:val="22"/>
          <w:szCs w:val="22"/>
        </w:rPr>
        <w:t>UE Capabilit</w:t>
      </w:r>
      <w:r w:rsidR="0059667D">
        <w:rPr>
          <w:sz w:val="22"/>
          <w:szCs w:val="22"/>
        </w:rPr>
        <w:t>ies</w:t>
      </w:r>
      <w:r w:rsidR="00627B7E">
        <w:rPr>
          <w:sz w:val="22"/>
          <w:szCs w:val="22"/>
        </w:rPr>
        <w:t xml:space="preserve"> for Supporting URLLC</w:t>
      </w:r>
    </w:p>
    <w:p w14:paraId="042BC1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4FD4">
        <w:rPr>
          <w:sz w:val="22"/>
          <w:szCs w:val="22"/>
        </w:rPr>
        <w:t>Discussion, Decision</w:t>
      </w:r>
    </w:p>
    <w:p w14:paraId="1D9DC126" w14:textId="77777777" w:rsidR="00E90E49" w:rsidRPr="00CE0424" w:rsidRDefault="00E90E49" w:rsidP="00E90E49"/>
    <w:p w14:paraId="48078953" w14:textId="77777777" w:rsidR="00E90E49" w:rsidRPr="00CE0424" w:rsidRDefault="00230D18" w:rsidP="00CE0424">
      <w:pPr>
        <w:pStyle w:val="Heading1"/>
      </w:pPr>
      <w:r>
        <w:t>1</w:t>
      </w:r>
      <w:r>
        <w:tab/>
      </w:r>
      <w:r w:rsidR="00E90E49" w:rsidRPr="00CE0424">
        <w:t>Introduction</w:t>
      </w:r>
    </w:p>
    <w:p w14:paraId="642C09AB" w14:textId="566636A1" w:rsidR="00477768" w:rsidRDefault="007735A6" w:rsidP="00CE0424">
      <w:pPr>
        <w:pStyle w:val="BodyText"/>
      </w:pPr>
      <w:r>
        <w:t>In RAN1#92bis, the following decisions were made regarding URLLC support.</w:t>
      </w:r>
    </w:p>
    <w:p w14:paraId="36F407F1" w14:textId="77777777" w:rsidR="007735A6" w:rsidRPr="007735A6" w:rsidRDefault="007735A6" w:rsidP="007735A6">
      <w:pPr>
        <w:overflowPunct/>
        <w:autoSpaceDE/>
        <w:autoSpaceDN/>
        <w:adjustRightInd/>
        <w:spacing w:after="0"/>
        <w:textAlignment w:val="auto"/>
        <w:rPr>
          <w:rFonts w:ascii="Times" w:eastAsia="Batang" w:hAnsi="Times"/>
          <w:lang w:eastAsia="en-US"/>
        </w:rPr>
      </w:pPr>
      <w:r w:rsidRPr="007735A6">
        <w:rPr>
          <w:rFonts w:ascii="Times" w:eastAsia="Batang" w:hAnsi="Times"/>
          <w:highlight w:val="green"/>
          <w:lang w:eastAsia="en-US"/>
        </w:rPr>
        <w:t>Agreements</w:t>
      </w:r>
      <w:r w:rsidRPr="007735A6">
        <w:rPr>
          <w:rFonts w:ascii="Times" w:eastAsia="Batang" w:hAnsi="Times"/>
          <w:lang w:eastAsia="en-US"/>
        </w:rPr>
        <w:t>:</w:t>
      </w:r>
    </w:p>
    <w:p w14:paraId="4AE1792C" w14:textId="77777777" w:rsidR="007735A6" w:rsidRPr="007735A6" w:rsidRDefault="007735A6" w:rsidP="007735A6">
      <w:pPr>
        <w:numPr>
          <w:ilvl w:val="0"/>
          <w:numId w:val="23"/>
        </w:numPr>
        <w:overflowPunct/>
        <w:autoSpaceDE/>
        <w:autoSpaceDN/>
        <w:adjustRightInd/>
        <w:spacing w:after="0" w:line="259" w:lineRule="auto"/>
        <w:ind w:left="1440"/>
        <w:textAlignment w:val="auto"/>
        <w:rPr>
          <w:rFonts w:ascii="Times" w:eastAsia="Batang" w:hAnsi="Times"/>
          <w:lang w:eastAsia="en-US"/>
        </w:rPr>
      </w:pPr>
      <w:r w:rsidRPr="007735A6">
        <w:rPr>
          <w:rFonts w:ascii="Times" w:eastAsia="Batang" w:hAnsi="Times"/>
          <w:lang w:eastAsia="en-US"/>
        </w:rPr>
        <w:t>The two BLER targets that are configurable for URLLC for CSI reporting are:</w:t>
      </w:r>
    </w:p>
    <w:p w14:paraId="46F277E8" w14:textId="77777777" w:rsidR="007735A6" w:rsidRPr="007735A6" w:rsidRDefault="007735A6" w:rsidP="007735A6">
      <w:pPr>
        <w:numPr>
          <w:ilvl w:val="1"/>
          <w:numId w:val="23"/>
        </w:numPr>
        <w:overflowPunct/>
        <w:autoSpaceDE/>
        <w:autoSpaceDN/>
        <w:adjustRightInd/>
        <w:spacing w:after="0" w:line="259" w:lineRule="auto"/>
        <w:ind w:left="2160"/>
        <w:textAlignment w:val="auto"/>
        <w:rPr>
          <w:rFonts w:ascii="Times" w:eastAsia="Batang" w:hAnsi="Times"/>
          <w:lang w:eastAsia="en-US"/>
        </w:rPr>
      </w:pPr>
      <w:r w:rsidRPr="007735A6">
        <w:rPr>
          <w:rFonts w:ascii="Times" w:eastAsia="Batang" w:hAnsi="Times"/>
          <w:lang w:eastAsia="en-US"/>
        </w:rPr>
        <w:t>Option B. (10-1, 10-5)</w:t>
      </w:r>
    </w:p>
    <w:p w14:paraId="5EEEE0D6" w14:textId="77777777" w:rsidR="007735A6" w:rsidRPr="007735A6" w:rsidRDefault="007735A6" w:rsidP="007735A6">
      <w:pPr>
        <w:numPr>
          <w:ilvl w:val="1"/>
          <w:numId w:val="23"/>
        </w:numPr>
        <w:overflowPunct/>
        <w:autoSpaceDE/>
        <w:autoSpaceDN/>
        <w:adjustRightInd/>
        <w:spacing w:after="0" w:line="259" w:lineRule="auto"/>
        <w:ind w:left="2160"/>
        <w:textAlignment w:val="auto"/>
        <w:rPr>
          <w:rFonts w:ascii="Times" w:eastAsia="Batang" w:hAnsi="Times"/>
          <w:lang w:eastAsia="en-US"/>
        </w:rPr>
      </w:pPr>
      <w:r w:rsidRPr="007735A6">
        <w:rPr>
          <w:rFonts w:ascii="Times" w:eastAsia="Batang" w:hAnsi="Times"/>
          <w:lang w:eastAsia="en-US"/>
        </w:rPr>
        <w:t>Note: The definition of the test case for the BLER target of 10-5 should take into account channel and interference variations and estimation errors.</w:t>
      </w:r>
    </w:p>
    <w:p w14:paraId="0D345E9E" w14:textId="77777777" w:rsidR="007735A6" w:rsidRPr="007735A6" w:rsidRDefault="007735A6" w:rsidP="007735A6">
      <w:pPr>
        <w:overflowPunct/>
        <w:autoSpaceDE/>
        <w:autoSpaceDN/>
        <w:adjustRightInd/>
        <w:spacing w:after="0"/>
        <w:textAlignment w:val="auto"/>
        <w:rPr>
          <w:rFonts w:ascii="Times" w:eastAsia="Batang" w:hAnsi="Times"/>
          <w:szCs w:val="24"/>
          <w:lang w:eastAsia="en-US"/>
        </w:rPr>
      </w:pPr>
    </w:p>
    <w:p w14:paraId="2D1E83F4" w14:textId="77777777" w:rsidR="007735A6" w:rsidRPr="007735A6" w:rsidRDefault="007735A6" w:rsidP="007735A6">
      <w:pPr>
        <w:overflowPunct/>
        <w:autoSpaceDE/>
        <w:autoSpaceDN/>
        <w:adjustRightInd/>
        <w:spacing w:after="0"/>
        <w:textAlignment w:val="auto"/>
        <w:rPr>
          <w:rFonts w:ascii="Times" w:eastAsia="Batang" w:hAnsi="Times"/>
          <w:lang w:eastAsia="en-US"/>
        </w:rPr>
      </w:pPr>
      <w:r w:rsidRPr="007735A6">
        <w:rPr>
          <w:rFonts w:ascii="Times" w:eastAsia="Batang" w:hAnsi="Times"/>
          <w:highlight w:val="green"/>
          <w:lang w:eastAsia="en-US"/>
        </w:rPr>
        <w:t>Agreements</w:t>
      </w:r>
      <w:r w:rsidRPr="007735A6">
        <w:rPr>
          <w:rFonts w:ascii="Times" w:eastAsia="Batang" w:hAnsi="Times"/>
          <w:lang w:eastAsia="en-US"/>
        </w:rPr>
        <w:t>:</w:t>
      </w:r>
    </w:p>
    <w:p w14:paraId="06B8F618" w14:textId="77777777" w:rsidR="007735A6" w:rsidRPr="007735A6" w:rsidRDefault="007735A6" w:rsidP="007735A6">
      <w:pPr>
        <w:numPr>
          <w:ilvl w:val="0"/>
          <w:numId w:val="24"/>
        </w:numPr>
        <w:overflowPunct/>
        <w:autoSpaceDE/>
        <w:autoSpaceDN/>
        <w:adjustRightInd/>
        <w:spacing w:after="0" w:line="259" w:lineRule="auto"/>
        <w:jc w:val="both"/>
        <w:textAlignment w:val="auto"/>
        <w:rPr>
          <w:rFonts w:ascii="Times" w:eastAsia="Arial Unicode MS" w:hAnsi="Times"/>
          <w:lang w:eastAsia="en-US"/>
        </w:rPr>
      </w:pPr>
      <w:r w:rsidRPr="007735A6">
        <w:rPr>
          <w:rFonts w:ascii="Times" w:eastAsia="Arial Unicode MS" w:hAnsi="Times"/>
          <w:lang w:eastAsia="en-US"/>
        </w:rPr>
        <w:t>Highest spectral efficiency for CQI based on 10-5 BLER target for URLLC is no more than 772/1024*6</w:t>
      </w:r>
    </w:p>
    <w:p w14:paraId="00C5B104" w14:textId="77777777" w:rsidR="007735A6" w:rsidRPr="007735A6" w:rsidRDefault="007735A6" w:rsidP="007735A6">
      <w:pPr>
        <w:numPr>
          <w:ilvl w:val="0"/>
          <w:numId w:val="24"/>
        </w:numPr>
        <w:overflowPunct/>
        <w:autoSpaceDE/>
        <w:autoSpaceDN/>
        <w:adjustRightInd/>
        <w:spacing w:after="0" w:line="259" w:lineRule="auto"/>
        <w:jc w:val="both"/>
        <w:textAlignment w:val="auto"/>
        <w:rPr>
          <w:rFonts w:ascii="Times" w:eastAsia="Arial Unicode MS" w:hAnsi="Times"/>
          <w:lang w:eastAsia="en-US"/>
        </w:rPr>
      </w:pPr>
      <w:r w:rsidRPr="007735A6">
        <w:rPr>
          <w:rFonts w:ascii="Times" w:eastAsia="Arial Unicode MS" w:hAnsi="Times"/>
          <w:lang w:eastAsia="en-US"/>
        </w:rPr>
        <w:t>Highest spectral efficiency for CQI based on 10-1 BLER target for URLLC is no more than 873/1024*6</w:t>
      </w:r>
    </w:p>
    <w:p w14:paraId="3B24A611" w14:textId="77777777" w:rsidR="007735A6" w:rsidRPr="007735A6" w:rsidRDefault="007735A6" w:rsidP="007735A6">
      <w:pPr>
        <w:numPr>
          <w:ilvl w:val="1"/>
          <w:numId w:val="24"/>
        </w:numPr>
        <w:overflowPunct/>
        <w:autoSpaceDE/>
        <w:autoSpaceDN/>
        <w:adjustRightInd/>
        <w:spacing w:after="0" w:line="259" w:lineRule="auto"/>
        <w:jc w:val="both"/>
        <w:textAlignment w:val="auto"/>
        <w:rPr>
          <w:rFonts w:ascii="Times" w:eastAsia="Arial Unicode MS" w:hAnsi="Times"/>
          <w:lang w:eastAsia="en-US"/>
        </w:rPr>
      </w:pPr>
      <w:r w:rsidRPr="007735A6">
        <w:rPr>
          <w:rFonts w:ascii="Times" w:eastAsia="Arial Unicode MS" w:hAnsi="Times"/>
          <w:lang w:eastAsia="en-US"/>
        </w:rPr>
        <w:t>It doesn’t necessarily mean that the CQI table introduced for eMBB can not be directly reused for URLLC – it’s still a separate discussion</w:t>
      </w:r>
    </w:p>
    <w:p w14:paraId="0803BC30" w14:textId="77777777" w:rsidR="007735A6" w:rsidRPr="007735A6" w:rsidRDefault="007735A6" w:rsidP="007735A6">
      <w:pPr>
        <w:numPr>
          <w:ilvl w:val="0"/>
          <w:numId w:val="24"/>
        </w:numPr>
        <w:overflowPunct/>
        <w:autoSpaceDE/>
        <w:autoSpaceDN/>
        <w:adjustRightInd/>
        <w:spacing w:after="0" w:line="259" w:lineRule="auto"/>
        <w:jc w:val="both"/>
        <w:textAlignment w:val="auto"/>
        <w:rPr>
          <w:rFonts w:ascii="Times" w:eastAsia="Arial Unicode MS" w:hAnsi="Times"/>
          <w:lang w:eastAsia="en-US"/>
        </w:rPr>
      </w:pPr>
      <w:r w:rsidRPr="007735A6">
        <w:rPr>
          <w:rFonts w:ascii="Times" w:eastAsia="Arial Unicode MS" w:hAnsi="Times"/>
          <w:lang w:eastAsia="en-US"/>
        </w:rPr>
        <w:t xml:space="preserve">Note that </w:t>
      </w:r>
    </w:p>
    <w:p w14:paraId="12572C7F" w14:textId="77777777" w:rsidR="007735A6" w:rsidRPr="007735A6" w:rsidRDefault="007735A6" w:rsidP="007735A6">
      <w:pPr>
        <w:numPr>
          <w:ilvl w:val="1"/>
          <w:numId w:val="24"/>
        </w:numPr>
        <w:overflowPunct/>
        <w:autoSpaceDE/>
        <w:autoSpaceDN/>
        <w:adjustRightInd/>
        <w:spacing w:after="0" w:line="259" w:lineRule="auto"/>
        <w:jc w:val="both"/>
        <w:textAlignment w:val="auto"/>
        <w:rPr>
          <w:rFonts w:ascii="Times" w:eastAsia="Arial Unicode MS" w:hAnsi="Times"/>
          <w:lang w:eastAsia="en-US"/>
        </w:rPr>
      </w:pPr>
      <w:r w:rsidRPr="007735A6">
        <w:rPr>
          <w:rFonts w:ascii="Times" w:eastAsia="Arial Unicode MS" w:hAnsi="Times"/>
          <w:lang w:eastAsia="en-US"/>
        </w:rPr>
        <w:t>Whether or not to have two tables or a single table covering both BLER targets is a separate issue</w:t>
      </w:r>
    </w:p>
    <w:p w14:paraId="3552BA50" w14:textId="77777777" w:rsidR="007735A6" w:rsidRPr="007735A6" w:rsidRDefault="007735A6" w:rsidP="007735A6">
      <w:pPr>
        <w:overflowPunct/>
        <w:autoSpaceDE/>
        <w:autoSpaceDN/>
        <w:adjustRightInd/>
        <w:spacing w:after="0"/>
        <w:ind w:left="720" w:hanging="720"/>
        <w:jc w:val="both"/>
        <w:textAlignment w:val="auto"/>
        <w:rPr>
          <w:rFonts w:ascii="Times" w:eastAsia="Arial Unicode MS" w:hAnsi="Times"/>
          <w:lang w:eastAsia="en-US"/>
        </w:rPr>
      </w:pPr>
    </w:p>
    <w:p w14:paraId="565F8435" w14:textId="77777777" w:rsidR="007735A6" w:rsidRPr="007735A6" w:rsidRDefault="007735A6" w:rsidP="007735A6">
      <w:pPr>
        <w:overflowPunct/>
        <w:autoSpaceDE/>
        <w:autoSpaceDN/>
        <w:adjustRightInd/>
        <w:spacing w:after="0"/>
        <w:textAlignment w:val="auto"/>
        <w:rPr>
          <w:rFonts w:ascii="Times" w:eastAsia="Batang" w:hAnsi="Times"/>
          <w:lang w:eastAsia="en-US"/>
        </w:rPr>
      </w:pPr>
      <w:r w:rsidRPr="007735A6">
        <w:rPr>
          <w:rFonts w:ascii="Times" w:eastAsia="Batang" w:hAnsi="Times"/>
          <w:highlight w:val="green"/>
          <w:lang w:eastAsia="en-US"/>
        </w:rPr>
        <w:t>Agreements</w:t>
      </w:r>
      <w:r w:rsidRPr="007735A6">
        <w:rPr>
          <w:rFonts w:ascii="Times" w:eastAsia="Batang" w:hAnsi="Times"/>
          <w:lang w:eastAsia="en-US"/>
        </w:rPr>
        <w:t>:</w:t>
      </w:r>
    </w:p>
    <w:p w14:paraId="295FC0F8" w14:textId="77777777" w:rsidR="007735A6" w:rsidRPr="007735A6" w:rsidRDefault="007735A6" w:rsidP="007735A6">
      <w:pPr>
        <w:numPr>
          <w:ilvl w:val="0"/>
          <w:numId w:val="23"/>
        </w:numPr>
        <w:overflowPunct/>
        <w:autoSpaceDE/>
        <w:autoSpaceDN/>
        <w:adjustRightInd/>
        <w:spacing w:after="0" w:line="259" w:lineRule="auto"/>
        <w:ind w:left="1440"/>
        <w:textAlignment w:val="auto"/>
        <w:rPr>
          <w:rFonts w:ascii="Times" w:eastAsia="Batang" w:hAnsi="Times"/>
          <w:lang w:eastAsia="en-US"/>
        </w:rPr>
      </w:pPr>
      <w:r w:rsidRPr="007735A6">
        <w:rPr>
          <w:rFonts w:ascii="Times" w:eastAsia="Batang" w:hAnsi="Times"/>
          <w:lang w:eastAsia="en-US"/>
        </w:rPr>
        <w:t>In total, there are two CQI tables for URLLC CQI reporting</w:t>
      </w:r>
    </w:p>
    <w:p w14:paraId="597AAA28" w14:textId="77777777" w:rsidR="007735A6" w:rsidRPr="007735A6" w:rsidRDefault="007735A6" w:rsidP="007735A6">
      <w:pPr>
        <w:numPr>
          <w:ilvl w:val="1"/>
          <w:numId w:val="23"/>
        </w:numPr>
        <w:overflowPunct/>
        <w:autoSpaceDE/>
        <w:autoSpaceDN/>
        <w:adjustRightInd/>
        <w:spacing w:after="0" w:line="259" w:lineRule="auto"/>
        <w:ind w:left="2160"/>
        <w:textAlignment w:val="auto"/>
        <w:rPr>
          <w:rFonts w:ascii="Times" w:eastAsia="Batang" w:hAnsi="Times"/>
          <w:lang w:eastAsia="en-US"/>
        </w:rPr>
      </w:pPr>
      <w:r w:rsidRPr="007735A6">
        <w:rPr>
          <w:rFonts w:ascii="Times" w:eastAsia="Batang" w:hAnsi="Times"/>
          <w:lang w:eastAsia="en-US"/>
        </w:rPr>
        <w:t xml:space="preserve">The first table </w:t>
      </w:r>
      <w:r w:rsidRPr="007735A6">
        <w:rPr>
          <w:rFonts w:ascii="Times" w:eastAsia="Batang" w:hAnsi="Times"/>
          <w:bCs/>
          <w:lang w:eastAsia="en-US"/>
        </w:rPr>
        <w:t xml:space="preserve">for URLLC CQI reporting </w:t>
      </w:r>
      <w:r w:rsidRPr="007735A6">
        <w:rPr>
          <w:rFonts w:ascii="Times" w:eastAsia="Batang" w:hAnsi="Times"/>
          <w:lang w:eastAsia="en-US"/>
        </w:rPr>
        <w:t xml:space="preserve">is the same as the existing </w:t>
      </w:r>
      <w:r w:rsidRPr="007735A6">
        <w:rPr>
          <w:rFonts w:ascii="Times" w:eastAsia="Batang" w:hAnsi="Times"/>
          <w:bCs/>
          <w:lang w:eastAsia="en-US"/>
        </w:rPr>
        <w:t>64QAM CQI table without any change, which is for BLER target 10-1 for URLLC</w:t>
      </w:r>
    </w:p>
    <w:p w14:paraId="51DEA5FC" w14:textId="77777777" w:rsidR="007735A6" w:rsidRPr="007735A6" w:rsidRDefault="007735A6" w:rsidP="007735A6">
      <w:pPr>
        <w:numPr>
          <w:ilvl w:val="2"/>
          <w:numId w:val="23"/>
        </w:numPr>
        <w:overflowPunct/>
        <w:autoSpaceDE/>
        <w:autoSpaceDN/>
        <w:adjustRightInd/>
        <w:spacing w:after="0" w:line="259" w:lineRule="auto"/>
        <w:ind w:left="2880"/>
        <w:textAlignment w:val="auto"/>
        <w:rPr>
          <w:rFonts w:ascii="Times" w:eastAsia="Batang" w:hAnsi="Times"/>
          <w:lang w:eastAsia="en-US"/>
        </w:rPr>
      </w:pPr>
      <w:r w:rsidRPr="007735A6">
        <w:rPr>
          <w:rFonts w:ascii="Times" w:eastAsia="Batang" w:hAnsi="Times"/>
          <w:lang w:eastAsia="en-US"/>
        </w:rPr>
        <w:t>Note: this means the agreement on “Highest spectral efficiency for CQI based on 10-1 BLER target for URLLC is no more than 873/1024*6” is overturned</w:t>
      </w:r>
    </w:p>
    <w:p w14:paraId="65928C23" w14:textId="77777777" w:rsidR="007735A6" w:rsidRPr="007735A6" w:rsidRDefault="007735A6" w:rsidP="007735A6">
      <w:pPr>
        <w:numPr>
          <w:ilvl w:val="1"/>
          <w:numId w:val="23"/>
        </w:numPr>
        <w:overflowPunct/>
        <w:autoSpaceDE/>
        <w:autoSpaceDN/>
        <w:adjustRightInd/>
        <w:spacing w:after="0" w:line="259" w:lineRule="auto"/>
        <w:ind w:left="2160"/>
        <w:textAlignment w:val="auto"/>
        <w:rPr>
          <w:rFonts w:ascii="Times" w:eastAsia="Batang" w:hAnsi="Times"/>
          <w:lang w:eastAsia="en-US"/>
        </w:rPr>
      </w:pPr>
      <w:r w:rsidRPr="007735A6">
        <w:rPr>
          <w:rFonts w:ascii="Times" w:eastAsia="Batang" w:hAnsi="Times"/>
          <w:lang w:eastAsia="en-US"/>
        </w:rPr>
        <w:t>The new table will have entries corresponding to BLER target 10-5</w:t>
      </w:r>
    </w:p>
    <w:p w14:paraId="42170184" w14:textId="77777777" w:rsidR="007735A6" w:rsidRPr="007735A6" w:rsidRDefault="007735A6" w:rsidP="007735A6">
      <w:pPr>
        <w:numPr>
          <w:ilvl w:val="0"/>
          <w:numId w:val="23"/>
        </w:numPr>
        <w:overflowPunct/>
        <w:autoSpaceDE/>
        <w:autoSpaceDN/>
        <w:adjustRightInd/>
        <w:spacing w:after="160" w:line="259" w:lineRule="auto"/>
        <w:contextualSpacing/>
        <w:textAlignment w:val="auto"/>
        <w:rPr>
          <w:rFonts w:ascii="Times" w:eastAsiaTheme="minorHAnsi" w:hAnsi="Times" w:cs="Times"/>
          <w:sz w:val="22"/>
          <w:lang w:eastAsia="x-none"/>
        </w:rPr>
      </w:pPr>
      <w:r w:rsidRPr="007735A6">
        <w:rPr>
          <w:rFonts w:ascii="Times" w:eastAsiaTheme="minorHAnsi" w:hAnsi="Times" w:cs="Times"/>
          <w:sz w:val="22"/>
          <w:lang w:eastAsia="x-none"/>
        </w:rPr>
        <w:t>For CSI reporting, the CQI field is 4-bit.</w:t>
      </w:r>
    </w:p>
    <w:p w14:paraId="2A4AA42B" w14:textId="1CE95970" w:rsidR="007735A6" w:rsidRDefault="007735A6" w:rsidP="00CE0424">
      <w:pPr>
        <w:pStyle w:val="BodyText"/>
      </w:pPr>
    </w:p>
    <w:p w14:paraId="3F18EA44" w14:textId="7FAF9CFB" w:rsidR="007735A6" w:rsidRPr="00CE0424" w:rsidRDefault="007735A6" w:rsidP="00CE0424">
      <w:pPr>
        <w:pStyle w:val="BodyText"/>
      </w:pPr>
      <w:r>
        <w:t xml:space="preserve">In this contribution, we discuss how the UE capabilities should be defined for supporting URLLC. </w:t>
      </w:r>
    </w:p>
    <w:p w14:paraId="087BE122" w14:textId="77777777" w:rsidR="004000E8" w:rsidRPr="00CE0424" w:rsidRDefault="00230D18" w:rsidP="00CE0424">
      <w:pPr>
        <w:pStyle w:val="Heading1"/>
      </w:pPr>
      <w:bookmarkStart w:id="1" w:name="_Ref178064866"/>
      <w:r>
        <w:t>2</w:t>
      </w:r>
      <w:r>
        <w:tab/>
      </w:r>
      <w:r w:rsidR="004000E8" w:rsidRPr="00CE0424">
        <w:t>Discussion</w:t>
      </w:r>
      <w:bookmarkEnd w:id="1"/>
    </w:p>
    <w:p w14:paraId="0FEFB82B" w14:textId="143E9182" w:rsidR="0027144F" w:rsidRDefault="002248F4" w:rsidP="00CE0424">
      <w:pPr>
        <w:pStyle w:val="BodyText"/>
      </w:pPr>
      <w:r>
        <w:t>The CQI table that’s to be introduced for BLER target =1e-5 is introduced for the UE to reach very high reliability required of URLLC service when only a single transmission is allowed. This may happen for certain numerologies combinations (</w:t>
      </w:r>
      <w:r w:rsidR="009E0653">
        <w:t xml:space="preserve">for example, </w:t>
      </w:r>
      <w:r>
        <w:t>SCS, (mini-)slot duration), due to the end-to-end latency requirement of 1 ms.</w:t>
      </w:r>
    </w:p>
    <w:p w14:paraId="3E852E5E" w14:textId="15E3DBB0" w:rsidR="002248F4" w:rsidRDefault="002248F4" w:rsidP="00CE0424">
      <w:pPr>
        <w:pStyle w:val="BodyText"/>
      </w:pPr>
      <w:r>
        <w:t>Similarly, a MCS table is expected to be introduced for URLLC service, which contains new MCS entries with spectral efficiency lower than the lowest in the eMBB 64 QAM table. That is, new MCS entries with spectral efficiency lower than 2 * 120/1024 are expected, where 2 refers to QPSK, 120/1024 refers to the lowest code rate in the eMBB 64 QAM table.</w:t>
      </w:r>
    </w:p>
    <w:p w14:paraId="4F156E6E" w14:textId="06B4A92B" w:rsidR="009E0653" w:rsidRDefault="006067A0" w:rsidP="00CE0424">
      <w:pPr>
        <w:pStyle w:val="BodyText"/>
      </w:pPr>
      <w:r>
        <w:lastRenderedPageBreak/>
        <w:t xml:space="preserve">The CQI table and MCS tables for URLLC implies a different </w:t>
      </w:r>
      <w:r w:rsidR="009E0653">
        <w:t xml:space="preserve">set of UE capabilities for handling PDSCH and PUSCH resource allocation. For example, if the lowest MCS entry for URLLC is code rate 32/1024 with QPSK, then the number of PRBs required is </w:t>
      </w:r>
      <w:r w:rsidR="00161693">
        <w:t>close to 4 times that of eMBB, assuming that only the code rate is lowered while all other parameters are the same. This is illustrated in Table 1</w:t>
      </w:r>
      <w:r w:rsidR="00A02B25">
        <w:t>, where the TB size is assumed to be the required URLLC payload size of 32 bytes (=256 bits)</w:t>
      </w:r>
      <w:r w:rsidR="00161693">
        <w:t>.</w:t>
      </w:r>
    </w:p>
    <w:p w14:paraId="0542BAB9" w14:textId="512F0455" w:rsidR="00161693" w:rsidRDefault="00161693" w:rsidP="00CE0424">
      <w:pPr>
        <w:pStyle w:val="BodyText"/>
      </w:pPr>
    </w:p>
    <w:p w14:paraId="13C61A9B" w14:textId="1BD75994" w:rsidR="00161693" w:rsidRPr="00A02B25" w:rsidRDefault="00161693" w:rsidP="00161693">
      <w:pPr>
        <w:pStyle w:val="BodyText"/>
        <w:jc w:val="center"/>
      </w:pPr>
      <w:r w:rsidRPr="00A02B25">
        <w:t>Table 1. Estimated number of PRBs (</w:t>
      </w:r>
      <w:r w:rsidRPr="00A02B25">
        <w:rPr>
          <w:rFonts w:ascii="Calibri" w:hAnsi="Calibri"/>
          <w:color w:val="000000"/>
          <w:sz w:val="22"/>
          <w:szCs w:val="22"/>
          <w:lang w:val="en-US"/>
        </w:rPr>
        <w:t>N</w:t>
      </w:r>
      <w:r w:rsidRPr="00A02B25">
        <w:rPr>
          <w:rFonts w:ascii="Calibri" w:hAnsi="Calibri"/>
          <w:color w:val="000000"/>
          <w:sz w:val="22"/>
          <w:szCs w:val="22"/>
          <w:vertAlign w:val="subscript"/>
          <w:lang w:val="en-US"/>
        </w:rPr>
        <w:t>PRB</w:t>
      </w:r>
      <w:r w:rsidRPr="00A02B25">
        <w:t>) when using lowest code rate of 32/1024 for URLLC, as compared to lowest code rate 120/1024 of eMBB</w:t>
      </w:r>
    </w:p>
    <w:tbl>
      <w:tblPr>
        <w:tblW w:w="7792" w:type="dxa"/>
        <w:jc w:val="center"/>
        <w:tblLook w:val="04A0" w:firstRow="1" w:lastRow="0" w:firstColumn="1" w:lastColumn="0" w:noHBand="0" w:noVBand="1"/>
      </w:tblPr>
      <w:tblGrid>
        <w:gridCol w:w="960"/>
        <w:gridCol w:w="1200"/>
        <w:gridCol w:w="1263"/>
        <w:gridCol w:w="1285"/>
        <w:gridCol w:w="1531"/>
        <w:gridCol w:w="1553"/>
      </w:tblGrid>
      <w:tr w:rsidR="009E0653" w:rsidRPr="009E0653" w14:paraId="64689BBC" w14:textId="77777777" w:rsidTr="009E0653">
        <w:trPr>
          <w:trHeight w:val="9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3C96AD" w14:textId="77777777" w:rsidR="009E0653" w:rsidRPr="009E0653" w:rsidRDefault="009E0653" w:rsidP="009E065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TBS (bits)</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766D52EC" w14:textId="77777777" w:rsidR="009E0653" w:rsidRPr="009E0653" w:rsidRDefault="009E0653" w:rsidP="009E065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Number of layers</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5B130D1C" w14:textId="77777777" w:rsidR="009E0653" w:rsidRPr="009E0653" w:rsidRDefault="009E0653" w:rsidP="009E065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Modulation order</w:t>
            </w:r>
          </w:p>
        </w:tc>
        <w:tc>
          <w:tcPr>
            <w:tcW w:w="1285" w:type="dxa"/>
            <w:tcBorders>
              <w:top w:val="single" w:sz="4" w:space="0" w:color="auto"/>
              <w:left w:val="nil"/>
              <w:bottom w:val="single" w:sz="4" w:space="0" w:color="auto"/>
              <w:right w:val="single" w:sz="4" w:space="0" w:color="auto"/>
            </w:tcBorders>
            <w:shd w:val="clear" w:color="auto" w:fill="auto"/>
            <w:vAlign w:val="bottom"/>
            <w:hideMark/>
          </w:tcPr>
          <w:p w14:paraId="04EAE23D" w14:textId="77777777" w:rsidR="009E0653" w:rsidRPr="009E0653" w:rsidRDefault="009E0653" w:rsidP="009E065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Code rate</w:t>
            </w:r>
          </w:p>
        </w:tc>
        <w:tc>
          <w:tcPr>
            <w:tcW w:w="1531" w:type="dxa"/>
            <w:tcBorders>
              <w:top w:val="single" w:sz="4" w:space="0" w:color="auto"/>
              <w:left w:val="nil"/>
              <w:bottom w:val="single" w:sz="4" w:space="0" w:color="auto"/>
              <w:right w:val="single" w:sz="4" w:space="0" w:color="auto"/>
            </w:tcBorders>
            <w:shd w:val="clear" w:color="auto" w:fill="auto"/>
            <w:vAlign w:val="bottom"/>
            <w:hideMark/>
          </w:tcPr>
          <w:p w14:paraId="41F5E353" w14:textId="77777777" w:rsidR="009E0653" w:rsidRPr="009E0653" w:rsidRDefault="009E0653" w:rsidP="009E065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Number of OFDM symbols</w:t>
            </w:r>
          </w:p>
        </w:tc>
        <w:tc>
          <w:tcPr>
            <w:tcW w:w="1553" w:type="dxa"/>
            <w:tcBorders>
              <w:top w:val="single" w:sz="4" w:space="0" w:color="auto"/>
              <w:left w:val="nil"/>
              <w:bottom w:val="single" w:sz="4" w:space="0" w:color="auto"/>
              <w:right w:val="single" w:sz="4" w:space="0" w:color="auto"/>
            </w:tcBorders>
            <w:shd w:val="clear" w:color="auto" w:fill="auto"/>
            <w:vAlign w:val="bottom"/>
            <w:hideMark/>
          </w:tcPr>
          <w:p w14:paraId="111EC497" w14:textId="421F9549" w:rsidR="009E0653" w:rsidRPr="009E0653" w:rsidRDefault="00161693" w:rsidP="009E0653">
            <w:pPr>
              <w:overflowPunct/>
              <w:autoSpaceDE/>
              <w:autoSpaceDN/>
              <w:adjustRightInd/>
              <w:spacing w:after="0"/>
              <w:jc w:val="right"/>
              <w:textAlignment w:val="auto"/>
              <w:rPr>
                <w:rFonts w:ascii="Calibri" w:hAnsi="Calibri"/>
                <w:color w:val="000000"/>
                <w:sz w:val="22"/>
                <w:szCs w:val="22"/>
                <w:lang w:val="en-US" w:eastAsia="zh-CN"/>
              </w:rPr>
            </w:pPr>
            <w:r>
              <w:rPr>
                <w:rFonts w:ascii="Calibri" w:hAnsi="Calibri"/>
                <w:color w:val="000000"/>
                <w:sz w:val="22"/>
                <w:szCs w:val="22"/>
                <w:lang w:val="en-US" w:eastAsia="zh-CN"/>
              </w:rPr>
              <w:t xml:space="preserve">Estimated </w:t>
            </w:r>
            <w:r w:rsidR="009E0653" w:rsidRPr="009E0653">
              <w:rPr>
                <w:rFonts w:ascii="Calibri" w:hAnsi="Calibri"/>
                <w:color w:val="000000"/>
                <w:sz w:val="22"/>
                <w:szCs w:val="22"/>
                <w:lang w:val="en-US" w:eastAsia="zh-CN"/>
              </w:rPr>
              <w:t>N</w:t>
            </w:r>
            <w:r w:rsidR="009E0653" w:rsidRPr="009E0653">
              <w:rPr>
                <w:rFonts w:ascii="Calibri" w:hAnsi="Calibri"/>
                <w:color w:val="000000"/>
                <w:sz w:val="22"/>
                <w:szCs w:val="22"/>
                <w:vertAlign w:val="subscript"/>
                <w:lang w:val="en-US" w:eastAsia="zh-CN"/>
              </w:rPr>
              <w:t>PRB</w:t>
            </w:r>
          </w:p>
        </w:tc>
      </w:tr>
      <w:tr w:rsidR="00161693" w:rsidRPr="009E0653" w14:paraId="10F18A77" w14:textId="77777777" w:rsidTr="0016169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2B750F"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256</w:t>
            </w:r>
          </w:p>
        </w:tc>
        <w:tc>
          <w:tcPr>
            <w:tcW w:w="1200" w:type="dxa"/>
            <w:tcBorders>
              <w:top w:val="nil"/>
              <w:left w:val="nil"/>
              <w:bottom w:val="single" w:sz="4" w:space="0" w:color="auto"/>
              <w:right w:val="single" w:sz="4" w:space="0" w:color="auto"/>
            </w:tcBorders>
            <w:shd w:val="clear" w:color="auto" w:fill="auto"/>
            <w:noWrap/>
            <w:vAlign w:val="bottom"/>
            <w:hideMark/>
          </w:tcPr>
          <w:p w14:paraId="4A367A4B"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1</w:t>
            </w:r>
          </w:p>
        </w:tc>
        <w:tc>
          <w:tcPr>
            <w:tcW w:w="1263" w:type="dxa"/>
            <w:tcBorders>
              <w:top w:val="nil"/>
              <w:left w:val="nil"/>
              <w:bottom w:val="single" w:sz="4" w:space="0" w:color="auto"/>
              <w:right w:val="single" w:sz="4" w:space="0" w:color="auto"/>
            </w:tcBorders>
            <w:shd w:val="clear" w:color="auto" w:fill="auto"/>
            <w:noWrap/>
            <w:vAlign w:val="bottom"/>
            <w:hideMark/>
          </w:tcPr>
          <w:p w14:paraId="26FE71C7"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w:t>
            </w:r>
          </w:p>
        </w:tc>
        <w:tc>
          <w:tcPr>
            <w:tcW w:w="1285" w:type="dxa"/>
            <w:tcBorders>
              <w:top w:val="nil"/>
              <w:left w:val="nil"/>
              <w:bottom w:val="single" w:sz="4" w:space="0" w:color="auto"/>
              <w:right w:val="single" w:sz="4" w:space="0" w:color="auto"/>
            </w:tcBorders>
            <w:shd w:val="clear" w:color="auto" w:fill="auto"/>
            <w:noWrap/>
            <w:vAlign w:val="bottom"/>
            <w:hideMark/>
          </w:tcPr>
          <w:p w14:paraId="0A5FB3AA" w14:textId="42E0F0BE"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Pr>
                <w:rFonts w:ascii="Calibri" w:hAnsi="Calibri"/>
                <w:color w:val="000000"/>
                <w:sz w:val="22"/>
                <w:szCs w:val="22"/>
                <w:lang w:val="en-US" w:eastAsia="zh-CN"/>
              </w:rPr>
              <w:t>120/1024</w:t>
            </w:r>
          </w:p>
        </w:tc>
        <w:tc>
          <w:tcPr>
            <w:tcW w:w="1531" w:type="dxa"/>
            <w:tcBorders>
              <w:top w:val="nil"/>
              <w:left w:val="nil"/>
              <w:bottom w:val="single" w:sz="4" w:space="0" w:color="auto"/>
              <w:right w:val="single" w:sz="4" w:space="0" w:color="auto"/>
            </w:tcBorders>
            <w:shd w:val="clear" w:color="auto" w:fill="auto"/>
            <w:noWrap/>
            <w:vAlign w:val="bottom"/>
            <w:hideMark/>
          </w:tcPr>
          <w:p w14:paraId="147C4878"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w:t>
            </w:r>
          </w:p>
        </w:tc>
        <w:tc>
          <w:tcPr>
            <w:tcW w:w="1553" w:type="dxa"/>
            <w:tcBorders>
              <w:top w:val="nil"/>
              <w:left w:val="nil"/>
              <w:bottom w:val="single" w:sz="4" w:space="0" w:color="auto"/>
              <w:right w:val="single" w:sz="4" w:space="0" w:color="auto"/>
            </w:tcBorders>
            <w:shd w:val="clear" w:color="auto" w:fill="auto"/>
            <w:noWrap/>
            <w:vAlign w:val="bottom"/>
            <w:hideMark/>
          </w:tcPr>
          <w:p w14:paraId="7EF4D08C"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46</w:t>
            </w:r>
          </w:p>
        </w:tc>
      </w:tr>
      <w:tr w:rsidR="00161693" w:rsidRPr="009E0653" w14:paraId="0241DE7E" w14:textId="77777777" w:rsidTr="0016169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59B799"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256</w:t>
            </w:r>
          </w:p>
        </w:tc>
        <w:tc>
          <w:tcPr>
            <w:tcW w:w="1200" w:type="dxa"/>
            <w:tcBorders>
              <w:top w:val="nil"/>
              <w:left w:val="nil"/>
              <w:bottom w:val="single" w:sz="4" w:space="0" w:color="auto"/>
              <w:right w:val="single" w:sz="4" w:space="0" w:color="auto"/>
            </w:tcBorders>
            <w:shd w:val="clear" w:color="auto" w:fill="auto"/>
            <w:noWrap/>
            <w:vAlign w:val="bottom"/>
            <w:hideMark/>
          </w:tcPr>
          <w:p w14:paraId="15E51D2F"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1</w:t>
            </w:r>
          </w:p>
        </w:tc>
        <w:tc>
          <w:tcPr>
            <w:tcW w:w="1263" w:type="dxa"/>
            <w:tcBorders>
              <w:top w:val="nil"/>
              <w:left w:val="nil"/>
              <w:bottom w:val="single" w:sz="4" w:space="0" w:color="auto"/>
              <w:right w:val="single" w:sz="4" w:space="0" w:color="auto"/>
            </w:tcBorders>
            <w:shd w:val="clear" w:color="auto" w:fill="auto"/>
            <w:noWrap/>
            <w:vAlign w:val="bottom"/>
            <w:hideMark/>
          </w:tcPr>
          <w:p w14:paraId="119D5B2F"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w:t>
            </w:r>
          </w:p>
        </w:tc>
        <w:tc>
          <w:tcPr>
            <w:tcW w:w="1285" w:type="dxa"/>
            <w:tcBorders>
              <w:top w:val="nil"/>
              <w:left w:val="nil"/>
              <w:bottom w:val="single" w:sz="4" w:space="0" w:color="auto"/>
              <w:right w:val="single" w:sz="4" w:space="0" w:color="auto"/>
            </w:tcBorders>
            <w:shd w:val="clear" w:color="auto" w:fill="auto"/>
            <w:noWrap/>
            <w:hideMark/>
          </w:tcPr>
          <w:p w14:paraId="5CBFDC02" w14:textId="4014DF5A"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861B1D">
              <w:rPr>
                <w:rFonts w:ascii="Calibri" w:hAnsi="Calibri"/>
                <w:color w:val="000000"/>
                <w:sz w:val="22"/>
                <w:szCs w:val="22"/>
                <w:lang w:val="en-US" w:eastAsia="zh-CN"/>
              </w:rPr>
              <w:t>120/1024</w:t>
            </w:r>
          </w:p>
        </w:tc>
        <w:tc>
          <w:tcPr>
            <w:tcW w:w="1531" w:type="dxa"/>
            <w:tcBorders>
              <w:top w:val="nil"/>
              <w:left w:val="nil"/>
              <w:bottom w:val="single" w:sz="4" w:space="0" w:color="auto"/>
              <w:right w:val="single" w:sz="4" w:space="0" w:color="auto"/>
            </w:tcBorders>
            <w:shd w:val="clear" w:color="auto" w:fill="auto"/>
            <w:noWrap/>
            <w:vAlign w:val="bottom"/>
            <w:hideMark/>
          </w:tcPr>
          <w:p w14:paraId="476832EF"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4</w:t>
            </w:r>
          </w:p>
        </w:tc>
        <w:tc>
          <w:tcPr>
            <w:tcW w:w="1553" w:type="dxa"/>
            <w:tcBorders>
              <w:top w:val="nil"/>
              <w:left w:val="nil"/>
              <w:bottom w:val="single" w:sz="4" w:space="0" w:color="auto"/>
              <w:right w:val="single" w:sz="4" w:space="0" w:color="auto"/>
            </w:tcBorders>
            <w:shd w:val="clear" w:color="auto" w:fill="auto"/>
            <w:noWrap/>
            <w:vAlign w:val="bottom"/>
            <w:hideMark/>
          </w:tcPr>
          <w:p w14:paraId="0376DE7C"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23</w:t>
            </w:r>
          </w:p>
        </w:tc>
      </w:tr>
      <w:tr w:rsidR="00161693" w:rsidRPr="009E0653" w14:paraId="522E496F" w14:textId="77777777" w:rsidTr="0016169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013807"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256</w:t>
            </w:r>
          </w:p>
        </w:tc>
        <w:tc>
          <w:tcPr>
            <w:tcW w:w="1200" w:type="dxa"/>
            <w:tcBorders>
              <w:top w:val="nil"/>
              <w:left w:val="nil"/>
              <w:bottom w:val="single" w:sz="4" w:space="0" w:color="auto"/>
              <w:right w:val="single" w:sz="4" w:space="0" w:color="auto"/>
            </w:tcBorders>
            <w:shd w:val="clear" w:color="auto" w:fill="auto"/>
            <w:noWrap/>
            <w:vAlign w:val="bottom"/>
            <w:hideMark/>
          </w:tcPr>
          <w:p w14:paraId="2DCF3D7D"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1</w:t>
            </w:r>
          </w:p>
        </w:tc>
        <w:tc>
          <w:tcPr>
            <w:tcW w:w="1263" w:type="dxa"/>
            <w:tcBorders>
              <w:top w:val="nil"/>
              <w:left w:val="nil"/>
              <w:bottom w:val="single" w:sz="4" w:space="0" w:color="auto"/>
              <w:right w:val="single" w:sz="4" w:space="0" w:color="auto"/>
            </w:tcBorders>
            <w:shd w:val="clear" w:color="auto" w:fill="auto"/>
            <w:noWrap/>
            <w:vAlign w:val="bottom"/>
            <w:hideMark/>
          </w:tcPr>
          <w:p w14:paraId="02769FD5"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w:t>
            </w:r>
          </w:p>
        </w:tc>
        <w:tc>
          <w:tcPr>
            <w:tcW w:w="1285" w:type="dxa"/>
            <w:tcBorders>
              <w:top w:val="nil"/>
              <w:left w:val="nil"/>
              <w:bottom w:val="single" w:sz="4" w:space="0" w:color="auto"/>
              <w:right w:val="single" w:sz="4" w:space="0" w:color="auto"/>
            </w:tcBorders>
            <w:shd w:val="clear" w:color="auto" w:fill="auto"/>
            <w:noWrap/>
            <w:hideMark/>
          </w:tcPr>
          <w:p w14:paraId="1BDE636E" w14:textId="7785228A"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861B1D">
              <w:rPr>
                <w:rFonts w:ascii="Calibri" w:hAnsi="Calibri"/>
                <w:color w:val="000000"/>
                <w:sz w:val="22"/>
                <w:szCs w:val="22"/>
                <w:lang w:val="en-US" w:eastAsia="zh-CN"/>
              </w:rPr>
              <w:t>120/1024</w:t>
            </w:r>
          </w:p>
        </w:tc>
        <w:tc>
          <w:tcPr>
            <w:tcW w:w="1531" w:type="dxa"/>
            <w:tcBorders>
              <w:top w:val="nil"/>
              <w:left w:val="nil"/>
              <w:bottom w:val="single" w:sz="4" w:space="0" w:color="auto"/>
              <w:right w:val="single" w:sz="4" w:space="0" w:color="auto"/>
            </w:tcBorders>
            <w:shd w:val="clear" w:color="auto" w:fill="auto"/>
            <w:noWrap/>
            <w:vAlign w:val="bottom"/>
            <w:hideMark/>
          </w:tcPr>
          <w:p w14:paraId="3D993D84"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7</w:t>
            </w:r>
          </w:p>
        </w:tc>
        <w:tc>
          <w:tcPr>
            <w:tcW w:w="1553" w:type="dxa"/>
            <w:tcBorders>
              <w:top w:val="nil"/>
              <w:left w:val="nil"/>
              <w:bottom w:val="single" w:sz="4" w:space="0" w:color="auto"/>
              <w:right w:val="single" w:sz="4" w:space="0" w:color="auto"/>
            </w:tcBorders>
            <w:shd w:val="clear" w:color="auto" w:fill="auto"/>
            <w:noWrap/>
            <w:vAlign w:val="bottom"/>
            <w:hideMark/>
          </w:tcPr>
          <w:p w14:paraId="3AD9D788"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14</w:t>
            </w:r>
          </w:p>
        </w:tc>
      </w:tr>
      <w:tr w:rsidR="00161693" w:rsidRPr="009E0653" w14:paraId="68F4E9D0" w14:textId="77777777" w:rsidTr="0016169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C3F6AC"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256</w:t>
            </w:r>
          </w:p>
        </w:tc>
        <w:tc>
          <w:tcPr>
            <w:tcW w:w="1200" w:type="dxa"/>
            <w:tcBorders>
              <w:top w:val="nil"/>
              <w:left w:val="nil"/>
              <w:bottom w:val="single" w:sz="4" w:space="0" w:color="auto"/>
              <w:right w:val="single" w:sz="4" w:space="0" w:color="auto"/>
            </w:tcBorders>
            <w:shd w:val="clear" w:color="auto" w:fill="auto"/>
            <w:noWrap/>
            <w:vAlign w:val="bottom"/>
            <w:hideMark/>
          </w:tcPr>
          <w:p w14:paraId="7CDB0C08"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1</w:t>
            </w:r>
          </w:p>
        </w:tc>
        <w:tc>
          <w:tcPr>
            <w:tcW w:w="1263" w:type="dxa"/>
            <w:tcBorders>
              <w:top w:val="nil"/>
              <w:left w:val="nil"/>
              <w:bottom w:val="single" w:sz="4" w:space="0" w:color="auto"/>
              <w:right w:val="single" w:sz="4" w:space="0" w:color="auto"/>
            </w:tcBorders>
            <w:shd w:val="clear" w:color="auto" w:fill="auto"/>
            <w:noWrap/>
            <w:vAlign w:val="bottom"/>
            <w:hideMark/>
          </w:tcPr>
          <w:p w14:paraId="7A699028"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w:t>
            </w:r>
          </w:p>
        </w:tc>
        <w:tc>
          <w:tcPr>
            <w:tcW w:w="1285" w:type="dxa"/>
            <w:tcBorders>
              <w:top w:val="nil"/>
              <w:left w:val="nil"/>
              <w:bottom w:val="single" w:sz="4" w:space="0" w:color="auto"/>
              <w:right w:val="single" w:sz="4" w:space="0" w:color="auto"/>
            </w:tcBorders>
            <w:shd w:val="clear" w:color="auto" w:fill="FFFF00"/>
            <w:noWrap/>
            <w:hideMark/>
          </w:tcPr>
          <w:p w14:paraId="3ECC351C" w14:textId="766C95BE"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6A3FAD">
              <w:rPr>
                <w:rFonts w:ascii="Calibri" w:hAnsi="Calibri"/>
                <w:color w:val="000000"/>
                <w:sz w:val="22"/>
                <w:szCs w:val="22"/>
                <w:lang w:val="en-US" w:eastAsia="zh-CN"/>
              </w:rPr>
              <w:t>32/1024</w:t>
            </w:r>
          </w:p>
        </w:tc>
        <w:tc>
          <w:tcPr>
            <w:tcW w:w="1531" w:type="dxa"/>
            <w:tcBorders>
              <w:top w:val="nil"/>
              <w:left w:val="nil"/>
              <w:bottom w:val="single" w:sz="4" w:space="0" w:color="auto"/>
              <w:right w:val="single" w:sz="4" w:space="0" w:color="auto"/>
            </w:tcBorders>
            <w:shd w:val="clear" w:color="auto" w:fill="FFFF00"/>
            <w:noWrap/>
            <w:vAlign w:val="bottom"/>
            <w:hideMark/>
          </w:tcPr>
          <w:p w14:paraId="3B1E4046"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w:t>
            </w:r>
          </w:p>
        </w:tc>
        <w:tc>
          <w:tcPr>
            <w:tcW w:w="1553" w:type="dxa"/>
            <w:tcBorders>
              <w:top w:val="nil"/>
              <w:left w:val="nil"/>
              <w:bottom w:val="single" w:sz="4" w:space="0" w:color="auto"/>
              <w:right w:val="single" w:sz="4" w:space="0" w:color="auto"/>
            </w:tcBorders>
            <w:shd w:val="clear" w:color="auto" w:fill="FFFF00"/>
            <w:noWrap/>
            <w:vAlign w:val="bottom"/>
            <w:hideMark/>
          </w:tcPr>
          <w:p w14:paraId="129493C0"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171</w:t>
            </w:r>
          </w:p>
        </w:tc>
      </w:tr>
      <w:tr w:rsidR="00161693" w:rsidRPr="009E0653" w14:paraId="760EEE51" w14:textId="77777777" w:rsidTr="0016169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BAD231"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256</w:t>
            </w:r>
          </w:p>
        </w:tc>
        <w:tc>
          <w:tcPr>
            <w:tcW w:w="1200" w:type="dxa"/>
            <w:tcBorders>
              <w:top w:val="nil"/>
              <w:left w:val="nil"/>
              <w:bottom w:val="single" w:sz="4" w:space="0" w:color="auto"/>
              <w:right w:val="single" w:sz="4" w:space="0" w:color="auto"/>
            </w:tcBorders>
            <w:shd w:val="clear" w:color="auto" w:fill="auto"/>
            <w:noWrap/>
            <w:vAlign w:val="bottom"/>
            <w:hideMark/>
          </w:tcPr>
          <w:p w14:paraId="181E5E6C"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1</w:t>
            </w:r>
          </w:p>
        </w:tc>
        <w:tc>
          <w:tcPr>
            <w:tcW w:w="1263" w:type="dxa"/>
            <w:tcBorders>
              <w:top w:val="nil"/>
              <w:left w:val="nil"/>
              <w:bottom w:val="single" w:sz="4" w:space="0" w:color="auto"/>
              <w:right w:val="single" w:sz="4" w:space="0" w:color="auto"/>
            </w:tcBorders>
            <w:shd w:val="clear" w:color="auto" w:fill="auto"/>
            <w:noWrap/>
            <w:vAlign w:val="bottom"/>
            <w:hideMark/>
          </w:tcPr>
          <w:p w14:paraId="601906AF"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w:t>
            </w:r>
          </w:p>
        </w:tc>
        <w:tc>
          <w:tcPr>
            <w:tcW w:w="1285" w:type="dxa"/>
            <w:tcBorders>
              <w:top w:val="nil"/>
              <w:left w:val="nil"/>
              <w:bottom w:val="single" w:sz="4" w:space="0" w:color="auto"/>
              <w:right w:val="single" w:sz="4" w:space="0" w:color="auto"/>
            </w:tcBorders>
            <w:shd w:val="clear" w:color="auto" w:fill="FFFF00"/>
            <w:noWrap/>
            <w:hideMark/>
          </w:tcPr>
          <w:p w14:paraId="3B226348" w14:textId="72418AAC"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6A3FAD">
              <w:rPr>
                <w:rFonts w:ascii="Calibri" w:hAnsi="Calibri"/>
                <w:color w:val="000000"/>
                <w:sz w:val="22"/>
                <w:szCs w:val="22"/>
                <w:lang w:val="en-US" w:eastAsia="zh-CN"/>
              </w:rPr>
              <w:t>32/1024</w:t>
            </w:r>
          </w:p>
        </w:tc>
        <w:tc>
          <w:tcPr>
            <w:tcW w:w="1531" w:type="dxa"/>
            <w:tcBorders>
              <w:top w:val="nil"/>
              <w:left w:val="nil"/>
              <w:bottom w:val="single" w:sz="4" w:space="0" w:color="auto"/>
              <w:right w:val="single" w:sz="4" w:space="0" w:color="auto"/>
            </w:tcBorders>
            <w:shd w:val="clear" w:color="auto" w:fill="FFFF00"/>
            <w:noWrap/>
            <w:vAlign w:val="bottom"/>
            <w:hideMark/>
          </w:tcPr>
          <w:p w14:paraId="314796BA"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4</w:t>
            </w:r>
          </w:p>
        </w:tc>
        <w:tc>
          <w:tcPr>
            <w:tcW w:w="1553" w:type="dxa"/>
            <w:tcBorders>
              <w:top w:val="nil"/>
              <w:left w:val="nil"/>
              <w:bottom w:val="single" w:sz="4" w:space="0" w:color="auto"/>
              <w:right w:val="single" w:sz="4" w:space="0" w:color="auto"/>
            </w:tcBorders>
            <w:shd w:val="clear" w:color="auto" w:fill="FFFF00"/>
            <w:noWrap/>
            <w:vAlign w:val="bottom"/>
            <w:hideMark/>
          </w:tcPr>
          <w:p w14:paraId="226E21AF"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86</w:t>
            </w:r>
          </w:p>
        </w:tc>
      </w:tr>
      <w:tr w:rsidR="00161693" w:rsidRPr="009E0653" w14:paraId="44658724" w14:textId="77777777" w:rsidTr="0016169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D99F06"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256</w:t>
            </w:r>
          </w:p>
        </w:tc>
        <w:tc>
          <w:tcPr>
            <w:tcW w:w="1200" w:type="dxa"/>
            <w:tcBorders>
              <w:top w:val="nil"/>
              <w:left w:val="nil"/>
              <w:bottom w:val="single" w:sz="4" w:space="0" w:color="auto"/>
              <w:right w:val="single" w:sz="4" w:space="0" w:color="auto"/>
            </w:tcBorders>
            <w:shd w:val="clear" w:color="auto" w:fill="auto"/>
            <w:noWrap/>
            <w:vAlign w:val="bottom"/>
            <w:hideMark/>
          </w:tcPr>
          <w:p w14:paraId="78B67DEC"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1</w:t>
            </w:r>
          </w:p>
        </w:tc>
        <w:tc>
          <w:tcPr>
            <w:tcW w:w="1263" w:type="dxa"/>
            <w:tcBorders>
              <w:top w:val="nil"/>
              <w:left w:val="nil"/>
              <w:bottom w:val="single" w:sz="4" w:space="0" w:color="auto"/>
              <w:right w:val="single" w:sz="4" w:space="0" w:color="auto"/>
            </w:tcBorders>
            <w:shd w:val="clear" w:color="auto" w:fill="auto"/>
            <w:noWrap/>
            <w:vAlign w:val="bottom"/>
            <w:hideMark/>
          </w:tcPr>
          <w:p w14:paraId="0C09B149"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2</w:t>
            </w:r>
          </w:p>
        </w:tc>
        <w:tc>
          <w:tcPr>
            <w:tcW w:w="1285" w:type="dxa"/>
            <w:tcBorders>
              <w:top w:val="nil"/>
              <w:left w:val="nil"/>
              <w:bottom w:val="single" w:sz="4" w:space="0" w:color="auto"/>
              <w:right w:val="single" w:sz="4" w:space="0" w:color="auto"/>
            </w:tcBorders>
            <w:shd w:val="clear" w:color="auto" w:fill="FFFF00"/>
            <w:noWrap/>
            <w:hideMark/>
          </w:tcPr>
          <w:p w14:paraId="6AE2FC62" w14:textId="473222AF"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6A3FAD">
              <w:rPr>
                <w:rFonts w:ascii="Calibri" w:hAnsi="Calibri"/>
                <w:color w:val="000000"/>
                <w:sz w:val="22"/>
                <w:szCs w:val="22"/>
                <w:lang w:val="en-US" w:eastAsia="zh-CN"/>
              </w:rPr>
              <w:t>32/1024</w:t>
            </w:r>
          </w:p>
        </w:tc>
        <w:tc>
          <w:tcPr>
            <w:tcW w:w="1531" w:type="dxa"/>
            <w:tcBorders>
              <w:top w:val="nil"/>
              <w:left w:val="nil"/>
              <w:bottom w:val="single" w:sz="4" w:space="0" w:color="auto"/>
              <w:right w:val="single" w:sz="4" w:space="0" w:color="auto"/>
            </w:tcBorders>
            <w:shd w:val="clear" w:color="auto" w:fill="FFFF00"/>
            <w:noWrap/>
            <w:vAlign w:val="bottom"/>
            <w:hideMark/>
          </w:tcPr>
          <w:p w14:paraId="20F924A7"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7</w:t>
            </w:r>
          </w:p>
        </w:tc>
        <w:tc>
          <w:tcPr>
            <w:tcW w:w="1553" w:type="dxa"/>
            <w:tcBorders>
              <w:top w:val="nil"/>
              <w:left w:val="nil"/>
              <w:bottom w:val="single" w:sz="4" w:space="0" w:color="auto"/>
              <w:right w:val="single" w:sz="4" w:space="0" w:color="auto"/>
            </w:tcBorders>
            <w:shd w:val="clear" w:color="auto" w:fill="FFFF00"/>
            <w:noWrap/>
            <w:vAlign w:val="bottom"/>
            <w:hideMark/>
          </w:tcPr>
          <w:p w14:paraId="10FFE79F" w14:textId="77777777" w:rsidR="00161693" w:rsidRPr="009E0653" w:rsidRDefault="00161693" w:rsidP="00161693">
            <w:pPr>
              <w:overflowPunct/>
              <w:autoSpaceDE/>
              <w:autoSpaceDN/>
              <w:adjustRightInd/>
              <w:spacing w:after="0"/>
              <w:jc w:val="right"/>
              <w:textAlignment w:val="auto"/>
              <w:rPr>
                <w:rFonts w:ascii="Calibri" w:hAnsi="Calibri"/>
                <w:color w:val="000000"/>
                <w:sz w:val="22"/>
                <w:szCs w:val="22"/>
                <w:lang w:val="en-US" w:eastAsia="zh-CN"/>
              </w:rPr>
            </w:pPr>
            <w:r w:rsidRPr="009E0653">
              <w:rPr>
                <w:rFonts w:ascii="Calibri" w:hAnsi="Calibri"/>
                <w:color w:val="000000"/>
                <w:sz w:val="22"/>
                <w:szCs w:val="22"/>
                <w:lang w:val="en-US" w:eastAsia="zh-CN"/>
              </w:rPr>
              <w:t>49</w:t>
            </w:r>
          </w:p>
        </w:tc>
      </w:tr>
    </w:tbl>
    <w:p w14:paraId="4BF1E3D4" w14:textId="77777777" w:rsidR="009E0653" w:rsidRDefault="009E0653" w:rsidP="00CE0424">
      <w:pPr>
        <w:pStyle w:val="BodyText"/>
      </w:pPr>
    </w:p>
    <w:p w14:paraId="32273266" w14:textId="09433FAF" w:rsidR="00CB3F98" w:rsidRDefault="00CB3F98" w:rsidP="00CE0424">
      <w:pPr>
        <w:pStyle w:val="BodyText"/>
      </w:pPr>
      <w:r>
        <w:t>Thus, two features need to be introduced for high reliability service, one for CQI report, the other for MCS table support.</w:t>
      </w:r>
      <w:r w:rsidR="00A02B25">
        <w:t xml:space="preserve"> This is illustrated in Table 2.</w:t>
      </w:r>
      <w:r>
        <w:t xml:space="preserve"> Since these features are not needed for eMBB, they should be optional features with capability signalling.</w:t>
      </w:r>
    </w:p>
    <w:p w14:paraId="35B71F06" w14:textId="07EDD53F" w:rsidR="00D43C5E" w:rsidRDefault="00CB3F98" w:rsidP="00CE0424">
      <w:pPr>
        <w:pStyle w:val="BodyText"/>
      </w:pPr>
      <w:r>
        <w:t>Note that while the features are motivated by the URLLC service, once introduced, the UE capabilities can be used for any service.</w:t>
      </w:r>
    </w:p>
    <w:p w14:paraId="60DB7DF5" w14:textId="77777777" w:rsidR="00CB3F98" w:rsidRPr="00CE0424" w:rsidRDefault="00CB3F98" w:rsidP="00CE0424">
      <w:pPr>
        <w:pStyle w:val="BodyText"/>
      </w:pPr>
    </w:p>
    <w:p w14:paraId="0E1C806A" w14:textId="77777777" w:rsidR="00D43C5E" w:rsidRDefault="007735A6" w:rsidP="00A04F49">
      <w:pPr>
        <w:pStyle w:val="Proposal"/>
      </w:pPr>
      <w:bookmarkStart w:id="2" w:name="_Toc513737748"/>
      <w:bookmarkStart w:id="3" w:name="_Toc347823621"/>
      <w:bookmarkStart w:id="4" w:name="_Toc347824073"/>
      <w:bookmarkStart w:id="5" w:name="_Toc347824246"/>
      <w:r>
        <w:t xml:space="preserve">Add two </w:t>
      </w:r>
      <w:r w:rsidR="00D43C5E">
        <w:t>features to the UE feature list for supporting URLLC:</w:t>
      </w:r>
      <w:bookmarkEnd w:id="2"/>
      <w:r w:rsidR="00D43C5E">
        <w:t xml:space="preserve"> </w:t>
      </w:r>
    </w:p>
    <w:p w14:paraId="7A7902DD" w14:textId="6E6EE31D" w:rsidR="00287838" w:rsidRDefault="00D43C5E" w:rsidP="00D43C5E">
      <w:pPr>
        <w:pStyle w:val="Proposal"/>
        <w:numPr>
          <w:ilvl w:val="1"/>
          <w:numId w:val="3"/>
        </w:numPr>
      </w:pPr>
      <w:bookmarkStart w:id="6" w:name="_Toc513737749"/>
      <w:r w:rsidRPr="00D43C5E">
        <w:t>Support CQI report for BLER=1e-5</w:t>
      </w:r>
      <w:r w:rsidR="00CC2011" w:rsidRPr="00A04F49">
        <w:t>.</w:t>
      </w:r>
      <w:bookmarkEnd w:id="3"/>
      <w:bookmarkEnd w:id="4"/>
      <w:bookmarkEnd w:id="5"/>
      <w:bookmarkEnd w:id="6"/>
    </w:p>
    <w:p w14:paraId="2F0BC52D" w14:textId="0DEB81A8" w:rsidR="00D43C5E" w:rsidRPr="00A04F49" w:rsidRDefault="00D43C5E" w:rsidP="00D43C5E">
      <w:pPr>
        <w:pStyle w:val="Proposal"/>
        <w:numPr>
          <w:ilvl w:val="1"/>
          <w:numId w:val="3"/>
        </w:numPr>
      </w:pPr>
      <w:bookmarkStart w:id="7" w:name="_Toc513737750"/>
      <w:r w:rsidRPr="00D43C5E">
        <w:t>Scheduling PDSCH and PUSCH with the MCS table of high reliability</w:t>
      </w:r>
      <w:bookmarkEnd w:id="7"/>
      <w:r w:rsidR="0010738E">
        <w:t>.</w:t>
      </w:r>
    </w:p>
    <w:p w14:paraId="57C972EE" w14:textId="28C47D2F" w:rsidR="00627B7E" w:rsidRDefault="00627B7E" w:rsidP="00627B7E">
      <w:pPr>
        <w:pStyle w:val="Observation"/>
        <w:numPr>
          <w:ilvl w:val="0"/>
          <w:numId w:val="0"/>
        </w:numPr>
        <w:ind w:left="1701" w:hanging="1701"/>
      </w:pPr>
    </w:p>
    <w:p w14:paraId="15033B2F" w14:textId="0820FC4E" w:rsidR="00D43C5E" w:rsidRDefault="00D43C5E" w:rsidP="00D43C5E">
      <w:pPr>
        <w:pStyle w:val="Proposal"/>
      </w:pPr>
      <w:bookmarkStart w:id="8" w:name="_Toc513737751"/>
      <w:r>
        <w:t>Both features should be “</w:t>
      </w:r>
      <w:r w:rsidRPr="00D43C5E">
        <w:t xml:space="preserve">Optional with capability </w:t>
      </w:r>
      <w:r>
        <w:t>signalling.”</w:t>
      </w:r>
      <w:bookmarkEnd w:id="8"/>
    </w:p>
    <w:p w14:paraId="53B88208" w14:textId="311B84BB" w:rsidR="00627B7E" w:rsidRDefault="00627B7E" w:rsidP="00627B7E">
      <w:pPr>
        <w:pStyle w:val="Observation"/>
        <w:numPr>
          <w:ilvl w:val="0"/>
          <w:numId w:val="0"/>
        </w:numPr>
        <w:ind w:left="1701" w:hanging="1701"/>
      </w:pPr>
    </w:p>
    <w:p w14:paraId="07BFB701" w14:textId="017947B8" w:rsidR="00A02B25" w:rsidRDefault="00A02B25" w:rsidP="00A02B25">
      <w:pPr>
        <w:pStyle w:val="BodyText"/>
        <w:jc w:val="center"/>
      </w:pPr>
      <w:r w:rsidRPr="00A02B25">
        <w:t xml:space="preserve">Table 2. </w:t>
      </w:r>
      <w:r>
        <w:t>Additions to the UE feature list</w:t>
      </w:r>
      <w:r w:rsidR="0072276E">
        <w:t xml:space="preserve"> for high reliability support</w:t>
      </w:r>
    </w:p>
    <w:tbl>
      <w:tblPr>
        <w:tblW w:w="10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85"/>
        <w:gridCol w:w="1889"/>
        <w:gridCol w:w="1401"/>
        <w:gridCol w:w="1351"/>
        <w:gridCol w:w="743"/>
        <w:gridCol w:w="834"/>
        <w:gridCol w:w="892"/>
        <w:gridCol w:w="719"/>
        <w:gridCol w:w="1111"/>
      </w:tblGrid>
      <w:tr w:rsidR="00145A46" w:rsidRPr="00145A46" w14:paraId="1593DBCB" w14:textId="77777777" w:rsidTr="0078446C">
        <w:trPr>
          <w:trHeight w:val="525"/>
          <w:jc w:val="center"/>
        </w:trPr>
        <w:tc>
          <w:tcPr>
            <w:tcW w:w="871" w:type="pct"/>
            <w:shd w:val="clear" w:color="auto" w:fill="00B0F0"/>
            <w:vAlign w:val="center"/>
          </w:tcPr>
          <w:p w14:paraId="61E303A9" w14:textId="19D45340" w:rsidR="00145A46" w:rsidRPr="00145A46" w:rsidRDefault="00145A46" w:rsidP="00627B7E">
            <w:pPr>
              <w:widowControl w:val="0"/>
              <w:overflowPunct/>
              <w:autoSpaceDE/>
              <w:autoSpaceDN/>
              <w:adjustRightInd/>
              <w:spacing w:after="0"/>
              <w:jc w:val="both"/>
              <w:textAlignment w:val="auto"/>
              <w:rPr>
                <w:rFonts w:ascii="Arial" w:hAnsi="Arial" w:cs="Arial"/>
                <w:kern w:val="2"/>
                <w:sz w:val="18"/>
                <w:szCs w:val="18"/>
                <w:lang w:val="en-US"/>
              </w:rPr>
            </w:pPr>
            <w:r w:rsidRPr="00A2545F">
              <w:rPr>
                <w:rFonts w:ascii="Arial" w:eastAsia="MS PGothic" w:hAnsi="Arial" w:cs="Arial"/>
                <w:sz w:val="18"/>
                <w:szCs w:val="18"/>
              </w:rPr>
              <w:t>Feature group</w:t>
            </w:r>
          </w:p>
        </w:tc>
        <w:tc>
          <w:tcPr>
            <w:tcW w:w="873" w:type="pct"/>
            <w:shd w:val="clear" w:color="auto" w:fill="00B0F0"/>
            <w:vAlign w:val="center"/>
          </w:tcPr>
          <w:p w14:paraId="5D106580" w14:textId="7171DF43" w:rsidR="00145A46" w:rsidRPr="00145A46" w:rsidRDefault="00145A46" w:rsidP="00627B7E">
            <w:pPr>
              <w:widowControl w:val="0"/>
              <w:overflowPunct/>
              <w:autoSpaceDE/>
              <w:autoSpaceDN/>
              <w:adjustRightInd/>
              <w:spacing w:after="0"/>
              <w:jc w:val="both"/>
              <w:textAlignment w:val="auto"/>
              <w:rPr>
                <w:rFonts w:ascii="Arial" w:hAnsi="Arial" w:cs="Arial"/>
                <w:kern w:val="2"/>
                <w:sz w:val="18"/>
                <w:szCs w:val="18"/>
                <w:lang w:val="en-US"/>
              </w:rPr>
            </w:pPr>
            <w:r w:rsidRPr="00627B7E">
              <w:rPr>
                <w:rFonts w:ascii="Arial" w:eastAsia="MS PGothic" w:hAnsi="Arial" w:cs="Arial"/>
                <w:sz w:val="18"/>
                <w:szCs w:val="18"/>
                <w:lang w:val="en-US"/>
              </w:rPr>
              <w:t>Components</w:t>
            </w:r>
          </w:p>
        </w:tc>
        <w:tc>
          <w:tcPr>
            <w:tcW w:w="647" w:type="pct"/>
            <w:shd w:val="clear" w:color="auto" w:fill="00B0F0"/>
            <w:vAlign w:val="center"/>
          </w:tcPr>
          <w:p w14:paraId="40DE1370" w14:textId="634C5C23" w:rsidR="00145A46" w:rsidRPr="00145A46" w:rsidRDefault="00145A46" w:rsidP="00627B7E">
            <w:pPr>
              <w:overflowPunct/>
              <w:autoSpaceDE/>
              <w:autoSpaceDN/>
              <w:adjustRightInd/>
              <w:snapToGrid w:val="0"/>
              <w:spacing w:after="0"/>
              <w:textAlignment w:val="auto"/>
              <w:rPr>
                <w:rFonts w:ascii="Arial" w:eastAsia="MS PGothic" w:hAnsi="Arial" w:cs="Arial"/>
                <w:sz w:val="18"/>
                <w:szCs w:val="18"/>
                <w:lang w:val="en-US"/>
              </w:rPr>
            </w:pPr>
            <w:r w:rsidRPr="00627B7E">
              <w:rPr>
                <w:rFonts w:ascii="Arial" w:eastAsia="MS PGothic" w:hAnsi="Arial" w:cs="Arial"/>
                <w:sz w:val="18"/>
                <w:szCs w:val="18"/>
                <w:lang w:val="en-US"/>
              </w:rPr>
              <w:t>Need for g</w:t>
            </w:r>
            <w:r w:rsidRPr="00627B7E">
              <w:rPr>
                <w:rFonts w:ascii="Calibri" w:eastAsia="MS PGothic" w:hAnsi="Calibri" w:cs="Arial"/>
                <w:sz w:val="18"/>
                <w:szCs w:val="18"/>
                <w:lang w:val="en-US"/>
              </w:rPr>
              <w:t>NB to know whether the</w:t>
            </w:r>
            <w:r w:rsidRPr="00627B7E">
              <w:rPr>
                <w:rFonts w:ascii="Calibri" w:eastAsia="MS PGothic" w:hAnsi="Calibri" w:cs="Arial"/>
                <w:sz w:val="18"/>
                <w:szCs w:val="18"/>
                <w:lang w:val="en-US"/>
              </w:rPr>
              <w:br/>
              <w:t>feature is supported by the UE</w:t>
            </w:r>
            <w:r w:rsidRPr="00627B7E">
              <w:rPr>
                <w:rFonts w:ascii="Calibri" w:eastAsia="MS PGothic" w:hAnsi="Calibri" w:cs="Arial"/>
                <w:sz w:val="18"/>
                <w:szCs w:val="18"/>
                <w:lang w:val="en-US"/>
              </w:rPr>
              <w:br/>
              <w:t>(what happens if gNB does not know?)</w:t>
            </w:r>
          </w:p>
        </w:tc>
        <w:tc>
          <w:tcPr>
            <w:tcW w:w="624" w:type="pct"/>
            <w:shd w:val="clear" w:color="auto" w:fill="00B0F0"/>
            <w:vAlign w:val="center"/>
          </w:tcPr>
          <w:p w14:paraId="229C8ACD" w14:textId="03779B43" w:rsidR="00145A46" w:rsidRPr="00145A46" w:rsidRDefault="00145A46" w:rsidP="00627B7E">
            <w:pPr>
              <w:overflowPunct/>
              <w:autoSpaceDE/>
              <w:autoSpaceDN/>
              <w:adjustRightInd/>
              <w:snapToGrid w:val="0"/>
              <w:spacing w:after="0"/>
              <w:textAlignment w:val="auto"/>
              <w:rPr>
                <w:rFonts w:ascii="Arial" w:eastAsia="MS PGothic" w:hAnsi="Arial" w:cs="Arial"/>
                <w:sz w:val="18"/>
                <w:szCs w:val="18"/>
                <w:lang w:val="en-US"/>
              </w:rPr>
            </w:pPr>
            <w:r w:rsidRPr="00627B7E">
              <w:rPr>
                <w:rFonts w:ascii="Arial" w:eastAsia="MS PGothic" w:hAnsi="Arial" w:cs="Arial"/>
                <w:sz w:val="18"/>
                <w:szCs w:val="18"/>
                <w:lang w:val="en-US"/>
              </w:rPr>
              <w:t>Consequences if the feature</w:t>
            </w:r>
            <w:r w:rsidRPr="00627B7E">
              <w:rPr>
                <w:rFonts w:ascii="Arial" w:eastAsia="MS PGothic" w:hAnsi="Arial" w:cs="Arial"/>
                <w:sz w:val="18"/>
                <w:szCs w:val="18"/>
                <w:lang w:val="en-US"/>
              </w:rPr>
              <w:br/>
              <w:t xml:space="preserve"> is not supported by the UE</w:t>
            </w:r>
          </w:p>
        </w:tc>
        <w:tc>
          <w:tcPr>
            <w:tcW w:w="343" w:type="pct"/>
            <w:shd w:val="clear" w:color="auto" w:fill="00B0F0"/>
            <w:vAlign w:val="center"/>
          </w:tcPr>
          <w:p w14:paraId="6A85AF84" w14:textId="1E8C0613" w:rsidR="00145A46" w:rsidRPr="00145A46" w:rsidRDefault="00145A46" w:rsidP="00627B7E">
            <w:pPr>
              <w:widowControl w:val="0"/>
              <w:overflowPunct/>
              <w:autoSpaceDE/>
              <w:autoSpaceDN/>
              <w:adjustRightInd/>
              <w:spacing w:after="0"/>
              <w:jc w:val="both"/>
              <w:textAlignment w:val="auto"/>
              <w:rPr>
                <w:rFonts w:ascii="Arial" w:hAnsi="Arial" w:cs="Arial"/>
                <w:kern w:val="2"/>
                <w:sz w:val="18"/>
                <w:szCs w:val="18"/>
                <w:lang w:val="en-US"/>
              </w:rPr>
            </w:pPr>
            <w:r w:rsidRPr="00627B7E">
              <w:rPr>
                <w:rFonts w:ascii="Arial" w:eastAsia="MS PGothic" w:hAnsi="Arial" w:cs="Arial"/>
                <w:sz w:val="18"/>
                <w:szCs w:val="18"/>
                <w:lang w:val="en-US"/>
              </w:rPr>
              <w:t>Type (see R2-1712078)</w:t>
            </w:r>
          </w:p>
        </w:tc>
        <w:tc>
          <w:tcPr>
            <w:tcW w:w="385" w:type="pct"/>
            <w:shd w:val="clear" w:color="auto" w:fill="00B0F0"/>
            <w:vAlign w:val="center"/>
          </w:tcPr>
          <w:p w14:paraId="25AB3B03" w14:textId="7CD1CB3C" w:rsidR="00145A46" w:rsidRPr="00145A46" w:rsidRDefault="00145A46" w:rsidP="00627B7E">
            <w:pPr>
              <w:overflowPunct/>
              <w:autoSpaceDE/>
              <w:autoSpaceDN/>
              <w:adjustRightInd/>
              <w:snapToGrid w:val="0"/>
              <w:spacing w:after="0"/>
              <w:textAlignment w:val="auto"/>
              <w:rPr>
                <w:rFonts w:ascii="Arial" w:eastAsia="MS PGothic" w:hAnsi="Arial" w:cs="Arial"/>
                <w:sz w:val="18"/>
                <w:szCs w:val="18"/>
                <w:lang w:val="en-US"/>
              </w:rPr>
            </w:pPr>
            <w:r w:rsidRPr="00627B7E">
              <w:rPr>
                <w:rFonts w:ascii="Arial" w:eastAsia="MS PGothic" w:hAnsi="Arial" w:cs="Arial"/>
                <w:sz w:val="18"/>
                <w:szCs w:val="18"/>
                <w:lang w:val="en-US"/>
              </w:rPr>
              <w:t>Need of FDD/TDD differentiation</w:t>
            </w:r>
          </w:p>
        </w:tc>
        <w:tc>
          <w:tcPr>
            <w:tcW w:w="412" w:type="pct"/>
            <w:shd w:val="clear" w:color="auto" w:fill="00B0F0"/>
            <w:vAlign w:val="center"/>
          </w:tcPr>
          <w:p w14:paraId="3503B6AF" w14:textId="176EAFD1" w:rsidR="00145A46" w:rsidRPr="00145A46" w:rsidRDefault="00145A46" w:rsidP="00627B7E">
            <w:pPr>
              <w:overflowPunct/>
              <w:autoSpaceDE/>
              <w:autoSpaceDN/>
              <w:adjustRightInd/>
              <w:snapToGrid w:val="0"/>
              <w:spacing w:after="0"/>
              <w:textAlignment w:val="auto"/>
              <w:rPr>
                <w:rFonts w:ascii="Arial" w:eastAsia="MS PGothic" w:hAnsi="Arial" w:cs="Arial"/>
                <w:sz w:val="18"/>
                <w:szCs w:val="18"/>
                <w:lang w:val="en-US"/>
              </w:rPr>
            </w:pPr>
            <w:r w:rsidRPr="00627B7E">
              <w:rPr>
                <w:rFonts w:ascii="Arial" w:eastAsia="MS PGothic" w:hAnsi="Arial" w:cs="Arial"/>
                <w:sz w:val="18"/>
                <w:szCs w:val="18"/>
                <w:lang w:val="en-US"/>
              </w:rPr>
              <w:t>Need of FR1/FR2 differentiation</w:t>
            </w:r>
          </w:p>
        </w:tc>
        <w:tc>
          <w:tcPr>
            <w:tcW w:w="332" w:type="pct"/>
            <w:shd w:val="clear" w:color="auto" w:fill="00B0F0"/>
            <w:vAlign w:val="center"/>
          </w:tcPr>
          <w:p w14:paraId="705DE90D" w14:textId="3FCE32CE" w:rsidR="00145A46" w:rsidRPr="00145A46" w:rsidRDefault="00145A46" w:rsidP="00627B7E">
            <w:pPr>
              <w:widowControl w:val="0"/>
              <w:overflowPunct/>
              <w:autoSpaceDE/>
              <w:autoSpaceDN/>
              <w:adjustRightInd/>
              <w:spacing w:after="0"/>
              <w:jc w:val="both"/>
              <w:textAlignment w:val="auto"/>
              <w:rPr>
                <w:rFonts w:ascii="Arial" w:hAnsi="Arial" w:cs="Arial"/>
                <w:kern w:val="2"/>
                <w:sz w:val="18"/>
                <w:szCs w:val="18"/>
                <w:lang w:val="en-US"/>
              </w:rPr>
            </w:pPr>
            <w:r w:rsidRPr="00627B7E">
              <w:rPr>
                <w:rFonts w:ascii="Arial" w:eastAsia="MS PGothic" w:hAnsi="Arial" w:cs="Arial"/>
                <w:sz w:val="18"/>
                <w:szCs w:val="18"/>
                <w:lang w:val="en-US"/>
              </w:rPr>
              <w:t>Responsible WG</w:t>
            </w:r>
          </w:p>
        </w:tc>
        <w:tc>
          <w:tcPr>
            <w:tcW w:w="513" w:type="pct"/>
            <w:shd w:val="clear" w:color="auto" w:fill="00B0F0"/>
            <w:vAlign w:val="center"/>
          </w:tcPr>
          <w:p w14:paraId="616AEB53" w14:textId="3D9E66B7" w:rsidR="00145A46" w:rsidRPr="00145A46" w:rsidRDefault="00145A46" w:rsidP="00145A46">
            <w:pPr>
              <w:widowControl w:val="0"/>
              <w:overflowPunct/>
              <w:autoSpaceDE/>
              <w:autoSpaceDN/>
              <w:adjustRightInd/>
              <w:spacing w:after="0"/>
              <w:jc w:val="both"/>
              <w:textAlignment w:val="auto"/>
              <w:rPr>
                <w:rFonts w:ascii="Arial" w:eastAsia="MS PGothic" w:hAnsi="Arial" w:cs="Arial"/>
                <w:sz w:val="18"/>
                <w:szCs w:val="18"/>
                <w:lang w:val="en-US"/>
              </w:rPr>
            </w:pPr>
            <w:r w:rsidRPr="00145A46">
              <w:rPr>
                <w:rFonts w:ascii="Arial" w:eastAsia="MS PGothic" w:hAnsi="Arial" w:cs="Arial"/>
                <w:sz w:val="18"/>
                <w:szCs w:val="18"/>
                <w:lang w:val="en-US"/>
              </w:rPr>
              <w:t>Recommendation</w:t>
            </w:r>
          </w:p>
        </w:tc>
      </w:tr>
      <w:tr w:rsidR="00145A46" w:rsidRPr="00145A46" w14:paraId="3BC5EACE" w14:textId="77777777" w:rsidTr="00145A46">
        <w:trPr>
          <w:trHeight w:val="525"/>
          <w:jc w:val="center"/>
        </w:trPr>
        <w:tc>
          <w:tcPr>
            <w:tcW w:w="871" w:type="pct"/>
            <w:shd w:val="clear" w:color="auto" w:fill="auto"/>
            <w:vAlign w:val="center"/>
          </w:tcPr>
          <w:p w14:paraId="58972D91" w14:textId="77777777" w:rsidR="00145A46" w:rsidRPr="00627B7E" w:rsidRDefault="00145A46" w:rsidP="00627B7E">
            <w:pPr>
              <w:widowControl w:val="0"/>
              <w:overflowPunct/>
              <w:autoSpaceDE/>
              <w:autoSpaceDN/>
              <w:adjustRightInd/>
              <w:spacing w:after="0"/>
              <w:jc w:val="both"/>
              <w:textAlignment w:val="auto"/>
              <w:rPr>
                <w:rFonts w:ascii="Arial" w:hAnsi="Arial" w:cs="Arial"/>
                <w:kern w:val="2"/>
                <w:sz w:val="18"/>
                <w:szCs w:val="18"/>
                <w:lang w:val="en-US"/>
              </w:rPr>
            </w:pPr>
            <w:r w:rsidRPr="00627B7E">
              <w:rPr>
                <w:rFonts w:ascii="Arial" w:hAnsi="Arial" w:cs="Arial"/>
                <w:kern w:val="2"/>
                <w:sz w:val="18"/>
                <w:szCs w:val="18"/>
                <w:lang w:val="en-US"/>
              </w:rPr>
              <w:t>Support CQI report for BLER=1e-5</w:t>
            </w:r>
          </w:p>
        </w:tc>
        <w:tc>
          <w:tcPr>
            <w:tcW w:w="873" w:type="pct"/>
            <w:shd w:val="clear" w:color="auto" w:fill="auto"/>
            <w:vAlign w:val="center"/>
          </w:tcPr>
          <w:p w14:paraId="3ABBF9BB" w14:textId="77777777" w:rsidR="00145A46" w:rsidRPr="00627B7E" w:rsidRDefault="00145A46" w:rsidP="00627B7E">
            <w:pPr>
              <w:widowControl w:val="0"/>
              <w:overflowPunct/>
              <w:autoSpaceDE/>
              <w:autoSpaceDN/>
              <w:adjustRightInd/>
              <w:spacing w:after="0"/>
              <w:jc w:val="both"/>
              <w:textAlignment w:val="auto"/>
              <w:rPr>
                <w:rFonts w:ascii="Arial" w:hAnsi="Arial" w:cs="Arial"/>
                <w:kern w:val="2"/>
                <w:sz w:val="18"/>
                <w:szCs w:val="18"/>
                <w:lang w:val="en-US"/>
              </w:rPr>
            </w:pPr>
            <w:r w:rsidRPr="00627B7E">
              <w:rPr>
                <w:rFonts w:ascii="Arial" w:hAnsi="Arial" w:cs="Arial"/>
                <w:kern w:val="2"/>
                <w:sz w:val="18"/>
                <w:szCs w:val="18"/>
                <w:lang w:val="en-US"/>
              </w:rPr>
              <w:t>Support the CQI report using the CQI table defined for BLER target of 1e-5</w:t>
            </w:r>
          </w:p>
        </w:tc>
        <w:tc>
          <w:tcPr>
            <w:tcW w:w="647" w:type="pct"/>
            <w:shd w:val="clear" w:color="auto" w:fill="auto"/>
            <w:vAlign w:val="center"/>
          </w:tcPr>
          <w:p w14:paraId="320DE9B2" w14:textId="77777777" w:rsidR="00145A46" w:rsidRPr="00627B7E" w:rsidRDefault="00145A46" w:rsidP="00627B7E">
            <w:pPr>
              <w:overflowPunct/>
              <w:autoSpaceDE/>
              <w:autoSpaceDN/>
              <w:adjustRightInd/>
              <w:snapToGrid w:val="0"/>
              <w:spacing w:after="0"/>
              <w:textAlignment w:val="auto"/>
              <w:rPr>
                <w:rFonts w:ascii="Arial" w:eastAsia="MS PGothic" w:hAnsi="Arial" w:cs="Arial"/>
                <w:sz w:val="18"/>
                <w:szCs w:val="18"/>
                <w:lang w:val="en-US"/>
              </w:rPr>
            </w:pPr>
            <w:r w:rsidRPr="00627B7E">
              <w:rPr>
                <w:rFonts w:ascii="Arial" w:eastAsia="MS PGothic" w:hAnsi="Arial" w:cs="Arial"/>
                <w:sz w:val="18"/>
                <w:szCs w:val="18"/>
                <w:lang w:val="en-US"/>
              </w:rPr>
              <w:t>Yes</w:t>
            </w:r>
          </w:p>
        </w:tc>
        <w:tc>
          <w:tcPr>
            <w:tcW w:w="624" w:type="pct"/>
            <w:shd w:val="clear" w:color="auto" w:fill="auto"/>
            <w:vAlign w:val="center"/>
          </w:tcPr>
          <w:p w14:paraId="5ACB103A" w14:textId="48896709" w:rsidR="00145A46" w:rsidRPr="00627B7E" w:rsidRDefault="005C3EDF" w:rsidP="00627B7E">
            <w:pPr>
              <w:overflowPunct/>
              <w:autoSpaceDE/>
              <w:autoSpaceDN/>
              <w:adjustRightInd/>
              <w:snapToGrid w:val="0"/>
              <w:spacing w:after="0"/>
              <w:textAlignment w:val="auto"/>
              <w:rPr>
                <w:rFonts w:ascii="Arial" w:eastAsia="MS PGothic" w:hAnsi="Arial" w:cs="Arial"/>
                <w:sz w:val="18"/>
                <w:szCs w:val="18"/>
                <w:lang w:val="en-US"/>
              </w:rPr>
            </w:pPr>
            <w:r w:rsidRPr="005C3EDF">
              <w:rPr>
                <w:rFonts w:ascii="Arial" w:eastAsia="MS PGothic" w:hAnsi="Arial" w:cs="Arial"/>
                <w:sz w:val="18"/>
                <w:szCs w:val="18"/>
                <w:lang w:val="en-US"/>
              </w:rPr>
              <w:t>CQI table for BLER=1e-5 is not supported</w:t>
            </w:r>
          </w:p>
        </w:tc>
        <w:tc>
          <w:tcPr>
            <w:tcW w:w="343" w:type="pct"/>
            <w:shd w:val="clear" w:color="auto" w:fill="auto"/>
            <w:vAlign w:val="center"/>
          </w:tcPr>
          <w:p w14:paraId="3B3A749C" w14:textId="77777777" w:rsidR="00145A46" w:rsidRPr="00627B7E" w:rsidRDefault="00145A46" w:rsidP="00627B7E">
            <w:pPr>
              <w:widowControl w:val="0"/>
              <w:overflowPunct/>
              <w:autoSpaceDE/>
              <w:autoSpaceDN/>
              <w:adjustRightInd/>
              <w:spacing w:after="0"/>
              <w:jc w:val="both"/>
              <w:textAlignment w:val="auto"/>
              <w:rPr>
                <w:rFonts w:ascii="Arial" w:hAnsi="Arial" w:cs="Arial"/>
                <w:kern w:val="2"/>
                <w:sz w:val="18"/>
                <w:szCs w:val="18"/>
                <w:lang w:val="en-US"/>
              </w:rPr>
            </w:pPr>
            <w:r w:rsidRPr="00627B7E">
              <w:rPr>
                <w:rFonts w:ascii="Arial" w:hAnsi="Arial" w:cs="Arial"/>
                <w:kern w:val="2"/>
                <w:sz w:val="18"/>
                <w:szCs w:val="18"/>
                <w:lang w:val="en-US"/>
              </w:rPr>
              <w:t>Type 4</w:t>
            </w:r>
          </w:p>
        </w:tc>
        <w:tc>
          <w:tcPr>
            <w:tcW w:w="385" w:type="pct"/>
            <w:shd w:val="clear" w:color="auto" w:fill="auto"/>
            <w:vAlign w:val="center"/>
          </w:tcPr>
          <w:p w14:paraId="4C9861F5" w14:textId="77777777" w:rsidR="00145A46" w:rsidRPr="00627B7E" w:rsidRDefault="00145A46" w:rsidP="00627B7E">
            <w:pPr>
              <w:overflowPunct/>
              <w:autoSpaceDE/>
              <w:autoSpaceDN/>
              <w:adjustRightInd/>
              <w:snapToGrid w:val="0"/>
              <w:spacing w:after="0"/>
              <w:textAlignment w:val="auto"/>
              <w:rPr>
                <w:rFonts w:ascii="Arial" w:eastAsia="MS PGothic" w:hAnsi="Arial" w:cs="Arial"/>
                <w:sz w:val="18"/>
                <w:szCs w:val="18"/>
                <w:lang w:val="en-US"/>
              </w:rPr>
            </w:pPr>
            <w:r w:rsidRPr="00627B7E">
              <w:rPr>
                <w:rFonts w:ascii="Arial" w:eastAsia="MS PGothic" w:hAnsi="Arial" w:cs="Arial"/>
                <w:sz w:val="18"/>
                <w:szCs w:val="18"/>
                <w:lang w:val="en-US"/>
              </w:rPr>
              <w:t>N.A.</w:t>
            </w:r>
          </w:p>
        </w:tc>
        <w:tc>
          <w:tcPr>
            <w:tcW w:w="412" w:type="pct"/>
            <w:shd w:val="clear" w:color="auto" w:fill="auto"/>
            <w:vAlign w:val="center"/>
          </w:tcPr>
          <w:p w14:paraId="0CF2D351" w14:textId="77777777" w:rsidR="00145A46" w:rsidRPr="00627B7E" w:rsidRDefault="00145A46" w:rsidP="00627B7E">
            <w:pPr>
              <w:overflowPunct/>
              <w:autoSpaceDE/>
              <w:autoSpaceDN/>
              <w:adjustRightInd/>
              <w:snapToGrid w:val="0"/>
              <w:spacing w:after="0"/>
              <w:textAlignment w:val="auto"/>
              <w:rPr>
                <w:rFonts w:ascii="Arial" w:eastAsia="Malgun Gothic" w:hAnsi="Arial" w:cs="Arial"/>
                <w:sz w:val="18"/>
                <w:szCs w:val="18"/>
                <w:lang w:val="en-US"/>
              </w:rPr>
            </w:pPr>
            <w:r w:rsidRPr="00627B7E">
              <w:rPr>
                <w:rFonts w:ascii="Arial" w:eastAsia="MS PGothic" w:hAnsi="Arial" w:cs="Arial"/>
                <w:sz w:val="18"/>
                <w:szCs w:val="18"/>
                <w:lang w:val="en-US"/>
              </w:rPr>
              <w:t>N.A.</w:t>
            </w:r>
          </w:p>
        </w:tc>
        <w:tc>
          <w:tcPr>
            <w:tcW w:w="332" w:type="pct"/>
            <w:shd w:val="clear" w:color="auto" w:fill="auto"/>
            <w:vAlign w:val="center"/>
          </w:tcPr>
          <w:p w14:paraId="0186DFA0" w14:textId="77777777" w:rsidR="00145A46" w:rsidRPr="00627B7E" w:rsidRDefault="00145A46" w:rsidP="00627B7E">
            <w:pPr>
              <w:widowControl w:val="0"/>
              <w:overflowPunct/>
              <w:autoSpaceDE/>
              <w:autoSpaceDN/>
              <w:adjustRightInd/>
              <w:spacing w:after="0"/>
              <w:jc w:val="both"/>
              <w:textAlignment w:val="auto"/>
              <w:rPr>
                <w:rFonts w:ascii="Arial" w:hAnsi="Arial" w:cs="Arial"/>
                <w:kern w:val="2"/>
                <w:sz w:val="18"/>
                <w:szCs w:val="18"/>
                <w:lang w:val="en-US"/>
              </w:rPr>
            </w:pPr>
            <w:r w:rsidRPr="00627B7E">
              <w:rPr>
                <w:rFonts w:ascii="Arial" w:hAnsi="Arial" w:cs="Arial"/>
                <w:kern w:val="2"/>
                <w:sz w:val="18"/>
                <w:szCs w:val="18"/>
                <w:lang w:val="en-US"/>
              </w:rPr>
              <w:t>RAN1</w:t>
            </w:r>
          </w:p>
        </w:tc>
        <w:tc>
          <w:tcPr>
            <w:tcW w:w="513" w:type="pct"/>
            <w:vAlign w:val="center"/>
          </w:tcPr>
          <w:p w14:paraId="62A492C2" w14:textId="77777777" w:rsidR="00145A46" w:rsidRPr="00627B7E" w:rsidRDefault="00145A46" w:rsidP="00627B7E">
            <w:pPr>
              <w:overflowPunct/>
              <w:autoSpaceDE/>
              <w:autoSpaceDN/>
              <w:adjustRightInd/>
              <w:snapToGrid w:val="0"/>
              <w:spacing w:after="0"/>
              <w:textAlignment w:val="auto"/>
              <w:rPr>
                <w:rFonts w:ascii="Arial" w:eastAsia="MS PGothic" w:hAnsi="Arial" w:cs="Arial"/>
                <w:sz w:val="18"/>
                <w:szCs w:val="18"/>
                <w:lang w:val="en-US"/>
              </w:rPr>
            </w:pPr>
            <w:r w:rsidRPr="00627B7E">
              <w:rPr>
                <w:rFonts w:ascii="Arial" w:eastAsia="MS PGothic" w:hAnsi="Arial" w:cs="Arial"/>
                <w:sz w:val="18"/>
                <w:szCs w:val="18"/>
                <w:lang w:val="en-US"/>
              </w:rPr>
              <w:t>Optional with capability signaling</w:t>
            </w:r>
          </w:p>
        </w:tc>
      </w:tr>
      <w:tr w:rsidR="00145A46" w:rsidRPr="00145A46" w14:paraId="7149A696" w14:textId="77777777" w:rsidTr="00145A46">
        <w:trPr>
          <w:trHeight w:val="525"/>
          <w:jc w:val="center"/>
        </w:trPr>
        <w:tc>
          <w:tcPr>
            <w:tcW w:w="871" w:type="pct"/>
            <w:shd w:val="clear" w:color="auto" w:fill="auto"/>
            <w:vAlign w:val="center"/>
          </w:tcPr>
          <w:p w14:paraId="35EC9322" w14:textId="4DD24470" w:rsidR="00145A46" w:rsidRPr="00627B7E" w:rsidRDefault="00145A46" w:rsidP="00145A46">
            <w:pPr>
              <w:widowControl w:val="0"/>
              <w:overflowPunct/>
              <w:autoSpaceDE/>
              <w:autoSpaceDN/>
              <w:adjustRightInd/>
              <w:spacing w:after="0"/>
              <w:jc w:val="both"/>
              <w:textAlignment w:val="auto"/>
              <w:rPr>
                <w:rFonts w:ascii="Arial" w:hAnsi="Arial" w:cs="Arial"/>
                <w:kern w:val="2"/>
                <w:sz w:val="18"/>
                <w:szCs w:val="18"/>
                <w:lang w:val="en-US"/>
              </w:rPr>
            </w:pPr>
            <w:r>
              <w:rPr>
                <w:rFonts w:ascii="Arial" w:eastAsia="MS PGothic" w:hAnsi="Arial" w:cs="Arial"/>
                <w:sz w:val="18"/>
                <w:szCs w:val="18"/>
              </w:rPr>
              <w:t>Scheduling PDSCH and PUSCH with the MCS table of high reliability</w:t>
            </w:r>
          </w:p>
        </w:tc>
        <w:tc>
          <w:tcPr>
            <w:tcW w:w="873" w:type="pct"/>
            <w:shd w:val="clear" w:color="auto" w:fill="auto"/>
            <w:vAlign w:val="center"/>
          </w:tcPr>
          <w:p w14:paraId="4FD5621B" w14:textId="16985747" w:rsidR="00145A46" w:rsidRPr="00627B7E" w:rsidRDefault="00145A46" w:rsidP="00145A46">
            <w:pPr>
              <w:widowControl w:val="0"/>
              <w:overflowPunct/>
              <w:autoSpaceDE/>
              <w:autoSpaceDN/>
              <w:adjustRightInd/>
              <w:spacing w:after="0"/>
              <w:jc w:val="both"/>
              <w:textAlignment w:val="auto"/>
              <w:rPr>
                <w:rFonts w:ascii="Arial" w:hAnsi="Arial" w:cs="Arial"/>
                <w:kern w:val="2"/>
                <w:sz w:val="18"/>
                <w:szCs w:val="18"/>
                <w:lang w:val="en-US"/>
              </w:rPr>
            </w:pPr>
            <w:r>
              <w:rPr>
                <w:rFonts w:ascii="Arial" w:eastAsia="MS PGothic" w:hAnsi="Arial" w:cs="Arial"/>
                <w:sz w:val="18"/>
                <w:szCs w:val="18"/>
              </w:rPr>
              <w:t>Scheduling PDSCH and PUSCH with the 64QAM MCS table which contains MCS entries with spectral efficiency lower than 2*120/1024</w:t>
            </w:r>
          </w:p>
        </w:tc>
        <w:tc>
          <w:tcPr>
            <w:tcW w:w="647" w:type="pct"/>
            <w:shd w:val="clear" w:color="auto" w:fill="auto"/>
            <w:vAlign w:val="center"/>
          </w:tcPr>
          <w:p w14:paraId="48218F15" w14:textId="6548E5B3" w:rsidR="00145A46" w:rsidRPr="00627B7E" w:rsidRDefault="00145A46" w:rsidP="00145A46">
            <w:pPr>
              <w:overflowPunct/>
              <w:autoSpaceDE/>
              <w:autoSpaceDN/>
              <w:adjustRightInd/>
              <w:snapToGrid w:val="0"/>
              <w:spacing w:after="0"/>
              <w:textAlignment w:val="auto"/>
              <w:rPr>
                <w:rFonts w:ascii="Arial" w:eastAsia="MS PGothic" w:hAnsi="Arial" w:cs="Arial"/>
                <w:sz w:val="18"/>
                <w:szCs w:val="18"/>
                <w:lang w:val="en-US"/>
              </w:rPr>
            </w:pPr>
            <w:r>
              <w:rPr>
                <w:rFonts w:ascii="Arial" w:eastAsia="MS PGothic" w:hAnsi="Arial" w:cs="Arial"/>
                <w:sz w:val="18"/>
                <w:szCs w:val="18"/>
              </w:rPr>
              <w:t>Yes</w:t>
            </w:r>
          </w:p>
        </w:tc>
        <w:tc>
          <w:tcPr>
            <w:tcW w:w="624" w:type="pct"/>
            <w:shd w:val="clear" w:color="auto" w:fill="auto"/>
            <w:vAlign w:val="center"/>
          </w:tcPr>
          <w:p w14:paraId="4A7AFA56" w14:textId="38A0ECED" w:rsidR="00145A46" w:rsidRPr="00627B7E" w:rsidRDefault="00145A46" w:rsidP="00145A46">
            <w:pPr>
              <w:overflowPunct/>
              <w:autoSpaceDE/>
              <w:autoSpaceDN/>
              <w:adjustRightInd/>
              <w:snapToGrid w:val="0"/>
              <w:spacing w:after="0"/>
              <w:textAlignment w:val="auto"/>
              <w:rPr>
                <w:rFonts w:ascii="Arial" w:eastAsia="MS PGothic" w:hAnsi="Arial" w:cs="Arial"/>
                <w:sz w:val="18"/>
                <w:szCs w:val="18"/>
                <w:lang w:val="en-US"/>
              </w:rPr>
            </w:pPr>
            <w:r>
              <w:rPr>
                <w:rFonts w:ascii="Arial" w:eastAsia="MS PGothic" w:hAnsi="Arial" w:cs="Arial"/>
                <w:sz w:val="18"/>
                <w:szCs w:val="18"/>
              </w:rPr>
              <w:t>High reliability transmission is not achieved for cell edge UEs</w:t>
            </w:r>
          </w:p>
        </w:tc>
        <w:tc>
          <w:tcPr>
            <w:tcW w:w="343" w:type="pct"/>
            <w:shd w:val="clear" w:color="auto" w:fill="auto"/>
            <w:vAlign w:val="center"/>
          </w:tcPr>
          <w:p w14:paraId="6AE289AF" w14:textId="10AE2554" w:rsidR="00145A46" w:rsidRPr="00627B7E" w:rsidRDefault="00145A46" w:rsidP="00145A46">
            <w:pPr>
              <w:widowControl w:val="0"/>
              <w:overflowPunct/>
              <w:autoSpaceDE/>
              <w:autoSpaceDN/>
              <w:adjustRightInd/>
              <w:spacing w:after="0"/>
              <w:jc w:val="both"/>
              <w:textAlignment w:val="auto"/>
              <w:rPr>
                <w:rFonts w:ascii="Arial" w:hAnsi="Arial" w:cs="Arial"/>
                <w:kern w:val="2"/>
                <w:sz w:val="18"/>
                <w:szCs w:val="18"/>
                <w:lang w:val="en-US"/>
              </w:rPr>
            </w:pPr>
            <w:r>
              <w:rPr>
                <w:rFonts w:ascii="Arial" w:eastAsia="MS PGothic" w:hAnsi="Arial" w:cs="Arial"/>
                <w:sz w:val="18"/>
                <w:szCs w:val="18"/>
              </w:rPr>
              <w:t>Type 4</w:t>
            </w:r>
          </w:p>
        </w:tc>
        <w:tc>
          <w:tcPr>
            <w:tcW w:w="385" w:type="pct"/>
            <w:shd w:val="clear" w:color="auto" w:fill="auto"/>
            <w:vAlign w:val="center"/>
          </w:tcPr>
          <w:p w14:paraId="0FC8F39E" w14:textId="03DACA35" w:rsidR="00145A46" w:rsidRPr="00627B7E" w:rsidRDefault="00145A46" w:rsidP="00145A46">
            <w:pPr>
              <w:overflowPunct/>
              <w:autoSpaceDE/>
              <w:autoSpaceDN/>
              <w:adjustRightInd/>
              <w:snapToGrid w:val="0"/>
              <w:spacing w:after="0"/>
              <w:textAlignment w:val="auto"/>
              <w:rPr>
                <w:rFonts w:ascii="Arial" w:eastAsia="MS PGothic" w:hAnsi="Arial" w:cs="Arial"/>
                <w:sz w:val="18"/>
                <w:szCs w:val="18"/>
                <w:lang w:val="en-US"/>
              </w:rPr>
            </w:pPr>
            <w:r>
              <w:rPr>
                <w:rFonts w:ascii="Arial" w:eastAsia="MS PGothic" w:hAnsi="Arial" w:cs="Arial"/>
                <w:sz w:val="18"/>
                <w:szCs w:val="18"/>
              </w:rPr>
              <w:t>N.A.</w:t>
            </w:r>
          </w:p>
        </w:tc>
        <w:tc>
          <w:tcPr>
            <w:tcW w:w="412" w:type="pct"/>
            <w:shd w:val="clear" w:color="auto" w:fill="auto"/>
            <w:vAlign w:val="center"/>
          </w:tcPr>
          <w:p w14:paraId="2B369D63" w14:textId="7B8BF9B0" w:rsidR="00145A46" w:rsidRPr="00627B7E" w:rsidRDefault="00145A46" w:rsidP="00145A46">
            <w:pPr>
              <w:overflowPunct/>
              <w:autoSpaceDE/>
              <w:autoSpaceDN/>
              <w:adjustRightInd/>
              <w:snapToGrid w:val="0"/>
              <w:spacing w:after="0"/>
              <w:textAlignment w:val="auto"/>
              <w:rPr>
                <w:rFonts w:ascii="Arial" w:eastAsia="MS PGothic" w:hAnsi="Arial" w:cs="Arial"/>
                <w:sz w:val="18"/>
                <w:szCs w:val="18"/>
                <w:lang w:val="en-US"/>
              </w:rPr>
            </w:pPr>
            <w:r>
              <w:rPr>
                <w:rFonts w:ascii="Arial" w:eastAsia="MS PGothic" w:hAnsi="Arial" w:cs="Arial"/>
                <w:sz w:val="18"/>
                <w:szCs w:val="18"/>
              </w:rPr>
              <w:t>N.A.</w:t>
            </w:r>
          </w:p>
        </w:tc>
        <w:tc>
          <w:tcPr>
            <w:tcW w:w="332" w:type="pct"/>
            <w:shd w:val="clear" w:color="auto" w:fill="auto"/>
            <w:vAlign w:val="center"/>
          </w:tcPr>
          <w:p w14:paraId="6940A026" w14:textId="5C38D5BA" w:rsidR="00145A46" w:rsidRPr="00627B7E" w:rsidRDefault="00145A46" w:rsidP="00145A46">
            <w:pPr>
              <w:widowControl w:val="0"/>
              <w:overflowPunct/>
              <w:autoSpaceDE/>
              <w:autoSpaceDN/>
              <w:adjustRightInd/>
              <w:spacing w:after="0"/>
              <w:jc w:val="both"/>
              <w:textAlignment w:val="auto"/>
              <w:rPr>
                <w:rFonts w:ascii="Arial" w:hAnsi="Arial" w:cs="Arial"/>
                <w:kern w:val="2"/>
                <w:sz w:val="18"/>
                <w:szCs w:val="18"/>
                <w:lang w:val="en-US"/>
              </w:rPr>
            </w:pPr>
            <w:r w:rsidRPr="00627B7E">
              <w:rPr>
                <w:rFonts w:ascii="Arial" w:hAnsi="Arial" w:cs="Arial"/>
                <w:kern w:val="2"/>
                <w:sz w:val="18"/>
                <w:szCs w:val="18"/>
                <w:lang w:val="en-US"/>
              </w:rPr>
              <w:t>RAN1</w:t>
            </w:r>
          </w:p>
        </w:tc>
        <w:tc>
          <w:tcPr>
            <w:tcW w:w="513" w:type="pct"/>
            <w:vAlign w:val="center"/>
          </w:tcPr>
          <w:p w14:paraId="6F4CD30E" w14:textId="0B6C2A99" w:rsidR="00145A46" w:rsidRPr="00627B7E" w:rsidRDefault="00145A46" w:rsidP="00145A46">
            <w:pPr>
              <w:overflowPunct/>
              <w:autoSpaceDE/>
              <w:autoSpaceDN/>
              <w:adjustRightInd/>
              <w:snapToGrid w:val="0"/>
              <w:spacing w:after="0"/>
              <w:textAlignment w:val="auto"/>
              <w:rPr>
                <w:rFonts w:ascii="Arial" w:eastAsia="MS PGothic" w:hAnsi="Arial" w:cs="Arial"/>
                <w:sz w:val="18"/>
                <w:szCs w:val="18"/>
                <w:lang w:val="en-US"/>
              </w:rPr>
            </w:pPr>
            <w:r w:rsidRPr="00627B7E">
              <w:rPr>
                <w:rFonts w:ascii="Arial" w:eastAsia="MS PGothic" w:hAnsi="Arial" w:cs="Arial"/>
                <w:sz w:val="18"/>
                <w:szCs w:val="18"/>
                <w:lang w:val="en-US"/>
              </w:rPr>
              <w:t>Optional with capability signaling</w:t>
            </w:r>
          </w:p>
        </w:tc>
      </w:tr>
    </w:tbl>
    <w:p w14:paraId="642ADD49" w14:textId="3C8EC952" w:rsidR="00627B7E" w:rsidRDefault="00627B7E" w:rsidP="00627B7E">
      <w:pPr>
        <w:pStyle w:val="Observation"/>
        <w:numPr>
          <w:ilvl w:val="0"/>
          <w:numId w:val="0"/>
        </w:numPr>
        <w:ind w:left="1701" w:hanging="1701"/>
      </w:pPr>
    </w:p>
    <w:p w14:paraId="4CCE313F" w14:textId="4C5B922A" w:rsidR="00627B7E" w:rsidRDefault="00627B7E" w:rsidP="00627B7E">
      <w:pPr>
        <w:pStyle w:val="Observation"/>
        <w:numPr>
          <w:ilvl w:val="0"/>
          <w:numId w:val="0"/>
        </w:numPr>
        <w:ind w:left="1701" w:hanging="1701"/>
      </w:pPr>
    </w:p>
    <w:p w14:paraId="75386065" w14:textId="77777777" w:rsidR="00C01F33" w:rsidRPr="00CE0424" w:rsidRDefault="00C01F33" w:rsidP="00CE0424">
      <w:pPr>
        <w:pStyle w:val="Heading1"/>
      </w:pPr>
      <w:r w:rsidRPr="00CE0424">
        <w:t>Conclusion</w:t>
      </w:r>
    </w:p>
    <w:p w14:paraId="39818E4F" w14:textId="70312700" w:rsidR="006E1C82" w:rsidRDefault="00A02B25" w:rsidP="006E1C82">
      <w:pPr>
        <w:pStyle w:val="BodyText"/>
      </w:pPr>
      <w:r>
        <w:t xml:space="preserve">In this contribution, we discussed the need of two UE capabilities for high reliability support, e.g., for URLLC service. </w:t>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534DD4E" w14:textId="77777777" w:rsidR="00D43C5E"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37748" w:history="1">
        <w:r w:rsidR="00D43C5E" w:rsidRPr="00750221">
          <w:rPr>
            <w:rStyle w:val="Hyperlink"/>
            <w:noProof/>
          </w:rPr>
          <w:t>Proposal 1</w:t>
        </w:r>
        <w:r w:rsidR="00D43C5E">
          <w:rPr>
            <w:rFonts w:asciiTheme="minorHAnsi" w:eastAsia="Arial Unicode MS" w:hAnsiTheme="minorHAnsi" w:cstheme="minorBidi"/>
            <w:b w:val="0"/>
            <w:noProof/>
            <w:sz w:val="22"/>
            <w:szCs w:val="22"/>
            <w:lang w:val="en-US"/>
          </w:rPr>
          <w:tab/>
        </w:r>
        <w:r w:rsidR="00D43C5E" w:rsidRPr="00750221">
          <w:rPr>
            <w:rStyle w:val="Hyperlink"/>
            <w:noProof/>
          </w:rPr>
          <w:t>Add two features to the UE feature list for supporting URLLC:</w:t>
        </w:r>
      </w:hyperlink>
    </w:p>
    <w:p w14:paraId="681ACFF3" w14:textId="3BD7F947" w:rsidR="00D43C5E" w:rsidRPr="00D43C5E" w:rsidRDefault="00B244B3" w:rsidP="00D43C5E">
      <w:pPr>
        <w:pStyle w:val="Proposal"/>
        <w:numPr>
          <w:ilvl w:val="1"/>
          <w:numId w:val="3"/>
        </w:numPr>
      </w:pPr>
      <w:hyperlink w:anchor="_Toc513737749" w:history="1">
        <w:r w:rsidR="00D43C5E" w:rsidRPr="00D43C5E">
          <w:t>Support CQI report for BLER=1e-5.</w:t>
        </w:r>
      </w:hyperlink>
    </w:p>
    <w:p w14:paraId="67A89C94" w14:textId="36E0D235" w:rsidR="00D43C5E" w:rsidRPr="00D43C5E" w:rsidRDefault="00B244B3" w:rsidP="00D43C5E">
      <w:pPr>
        <w:pStyle w:val="Proposal"/>
        <w:numPr>
          <w:ilvl w:val="1"/>
          <w:numId w:val="3"/>
        </w:numPr>
      </w:pPr>
      <w:hyperlink w:anchor="_Toc513737750" w:history="1">
        <w:r w:rsidR="00D43C5E" w:rsidRPr="00D43C5E">
          <w:t>Scheduling PDSCH and PUSCH with the MCS table of high reliability</w:t>
        </w:r>
      </w:hyperlink>
    </w:p>
    <w:p w14:paraId="4A8BCAE8" w14:textId="77777777" w:rsidR="00D43C5E" w:rsidRDefault="00B244B3">
      <w:pPr>
        <w:pStyle w:val="TableofFigures"/>
        <w:tabs>
          <w:tab w:val="right" w:leader="dot" w:pos="9629"/>
        </w:tabs>
        <w:rPr>
          <w:rFonts w:asciiTheme="minorHAnsi" w:eastAsia="Arial Unicode MS" w:hAnsiTheme="minorHAnsi" w:cstheme="minorBidi"/>
          <w:b w:val="0"/>
          <w:noProof/>
          <w:sz w:val="22"/>
          <w:szCs w:val="22"/>
          <w:lang w:val="en-US"/>
        </w:rPr>
      </w:pPr>
      <w:hyperlink w:anchor="_Toc513737751" w:history="1">
        <w:r w:rsidR="00D43C5E" w:rsidRPr="00750221">
          <w:rPr>
            <w:rStyle w:val="Hyperlink"/>
            <w:noProof/>
          </w:rPr>
          <w:t>Proposal 2</w:t>
        </w:r>
        <w:r w:rsidR="00D43C5E">
          <w:rPr>
            <w:rFonts w:asciiTheme="minorHAnsi" w:eastAsia="Arial Unicode MS" w:hAnsiTheme="minorHAnsi" w:cstheme="minorBidi"/>
            <w:b w:val="0"/>
            <w:noProof/>
            <w:sz w:val="22"/>
            <w:szCs w:val="22"/>
            <w:lang w:val="en-US"/>
          </w:rPr>
          <w:tab/>
        </w:r>
        <w:r w:rsidR="00D43C5E" w:rsidRPr="00750221">
          <w:rPr>
            <w:rStyle w:val="Hyperlink"/>
            <w:noProof/>
          </w:rPr>
          <w:t>Both features should be “Optional with capability signalling.”</w:t>
        </w:r>
      </w:hyperlink>
    </w:p>
    <w:p w14:paraId="5A945BA4" w14:textId="64B0297F" w:rsidR="006E1C82" w:rsidRPr="00CE0424" w:rsidRDefault="006E1C82" w:rsidP="006E1C82">
      <w:pPr>
        <w:pStyle w:val="BodyText"/>
        <w:rPr>
          <w:b/>
          <w:bCs/>
        </w:rPr>
      </w:pPr>
      <w:r>
        <w:rPr>
          <w:b/>
          <w:bCs/>
          <w:lang w:val="en-US"/>
        </w:rPr>
        <w:fldChar w:fldCharType="end"/>
      </w:r>
      <w:r w:rsidRPr="00CE0424">
        <w:rPr>
          <w:b/>
          <w:bCs/>
        </w:rPr>
        <w:t xml:space="preserve"> </w:t>
      </w:r>
    </w:p>
    <w:p w14:paraId="092E45F5" w14:textId="77777777" w:rsidR="00F507D1" w:rsidRPr="00CE0424" w:rsidRDefault="00F507D1" w:rsidP="00CE0424">
      <w:pPr>
        <w:pStyle w:val="Heading1"/>
      </w:pPr>
      <w:bookmarkStart w:id="9" w:name="_In-sequence_SDU_delivery"/>
      <w:bookmarkEnd w:id="9"/>
      <w:r w:rsidRPr="00CE0424">
        <w:t>References</w:t>
      </w:r>
    </w:p>
    <w:p w14:paraId="4F3E904F" w14:textId="5ACFC07A" w:rsidR="005F3025" w:rsidRPr="00CE0424" w:rsidRDefault="00A02B25" w:rsidP="00A02B25">
      <w:pPr>
        <w:pStyle w:val="Reference"/>
      </w:pPr>
      <w:bookmarkStart w:id="10" w:name="_Ref174151459"/>
      <w:bookmarkStart w:id="11" w:name="_Ref189809556"/>
      <w:r w:rsidRPr="00A02B25">
        <w:t>R1-1805752</w:t>
      </w:r>
      <w:r w:rsidR="005F3025" w:rsidRPr="00CE0424">
        <w:t xml:space="preserve">, </w:t>
      </w:r>
      <w:r>
        <w:t>“</w:t>
      </w:r>
      <w:bookmarkStart w:id="12" w:name="_Hlk504729869"/>
      <w:r>
        <w:rPr>
          <w:rFonts w:eastAsia="MS Mincho" w:cs="Arial"/>
          <w:bCs/>
          <w:lang w:eastAsia="ja-JP"/>
        </w:rPr>
        <w:t>LS on NR UE feature list</w:t>
      </w:r>
      <w:bookmarkEnd w:id="12"/>
      <w:r>
        <w:t>”</w:t>
      </w:r>
      <w:r w:rsidR="005F3025" w:rsidRPr="00CE0424">
        <w:t xml:space="preserve">, </w:t>
      </w:r>
      <w:r>
        <w:t xml:space="preserve">RAN1#92bis, </w:t>
      </w:r>
      <w:r w:rsidRPr="00A02B25">
        <w:t>Sanya, China, April 16th – 20th, 2018</w:t>
      </w:r>
      <w:r>
        <w:t>.</w:t>
      </w:r>
    </w:p>
    <w:p w14:paraId="2E330B67" w14:textId="0AF01714" w:rsidR="005F3025" w:rsidRPr="00CE0424" w:rsidRDefault="00A02B25" w:rsidP="00311702">
      <w:pPr>
        <w:pStyle w:val="Reference"/>
      </w:pPr>
      <w:r>
        <w:t xml:space="preserve">Chairman notes, RAN1#92bis, </w:t>
      </w:r>
      <w:r w:rsidRPr="00A02B25">
        <w:t>Sanya, China, April 16th – 20th, 2018</w:t>
      </w:r>
      <w:r>
        <w:t>.</w:t>
      </w:r>
    </w:p>
    <w:bookmarkEnd w:id="10"/>
    <w:bookmarkEnd w:id="11"/>
    <w:p w14:paraId="77494D0D"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41AD2" w14:textId="77777777" w:rsidR="00B244B3" w:rsidRDefault="00B244B3">
      <w:r>
        <w:separator/>
      </w:r>
    </w:p>
  </w:endnote>
  <w:endnote w:type="continuationSeparator" w:id="0">
    <w:p w14:paraId="33F4B853" w14:textId="77777777" w:rsidR="00B244B3" w:rsidRDefault="00B2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C9C2" w14:textId="2E198D36" w:rsidR="00CB3F98" w:rsidRDefault="00CB3F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244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244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8532A" w14:textId="77777777" w:rsidR="00B244B3" w:rsidRDefault="00B244B3">
      <w:r>
        <w:separator/>
      </w:r>
    </w:p>
  </w:footnote>
  <w:footnote w:type="continuationSeparator" w:id="0">
    <w:p w14:paraId="52C8701E" w14:textId="77777777" w:rsidR="00B244B3" w:rsidRDefault="00B24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C950F" w14:textId="77777777" w:rsidR="00CB3F98" w:rsidRDefault="00CB3F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B530A"/>
    <w:multiLevelType w:val="hybridMultilevel"/>
    <w:tmpl w:val="EAA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7822732"/>
    <w:multiLevelType w:val="hybridMultilevel"/>
    <w:tmpl w:val="4E5C8A20"/>
    <w:lvl w:ilvl="0" w:tplc="80E06ECE">
      <w:start w:val="1"/>
      <w:numFmt w:val="lowerLetter"/>
      <w:lvlText w:val="%1."/>
      <w:lvlJc w:val="left"/>
      <w:pPr>
        <w:ind w:left="2055" w:hanging="1695"/>
      </w:pPr>
      <w:rPr>
        <w:rFonts w:ascii="Arial" w:eastAsia="Times New Roman" w:hAnsi="Arial" w:cs="Times New Roman" w:hint="default"/>
        <w:b/>
        <w:color w:val="0000FF"/>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D4743B"/>
    <w:multiLevelType w:val="hybridMultilevel"/>
    <w:tmpl w:val="A6A0D080"/>
    <w:lvl w:ilvl="0" w:tplc="80E06ECE">
      <w:start w:val="1"/>
      <w:numFmt w:val="lowerLetter"/>
      <w:lvlText w:val="%1."/>
      <w:lvlJc w:val="left"/>
      <w:pPr>
        <w:ind w:left="2415" w:hanging="1695"/>
      </w:pPr>
      <w:rPr>
        <w:rFonts w:ascii="Arial" w:eastAsia="Times New Roman" w:hAnsi="Arial" w:cs="Times New Roman" w:hint="default"/>
        <w:b/>
        <w:color w:val="0000FF"/>
        <w:sz w:val="20"/>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7"/>
  </w:num>
  <w:num w:numId="19">
    <w:abstractNumId w:val="4"/>
  </w:num>
  <w:num w:numId="20">
    <w:abstractNumId w:val="26"/>
  </w:num>
  <w:num w:numId="21">
    <w:abstractNumId w:val="11"/>
  </w:num>
  <w:num w:numId="22">
    <w:abstractNumId w:val="24"/>
  </w:num>
  <w:num w:numId="23">
    <w:abstractNumId w:val="6"/>
  </w:num>
  <w:num w:numId="24">
    <w:abstractNumId w:val="17"/>
  </w:num>
  <w:num w:numId="25">
    <w:abstractNumId w:val="12"/>
  </w:num>
  <w:num w:numId="26">
    <w:abstractNumId w:val="20"/>
  </w:num>
  <w:num w:numId="27">
    <w:abstractNumId w:val="23"/>
  </w:num>
  <w:num w:numId="28">
    <w:abstractNumId w:val="25"/>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B7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38E"/>
    <w:rsid w:val="0011181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46"/>
    <w:rsid w:val="00151E23"/>
    <w:rsid w:val="001526E0"/>
    <w:rsid w:val="001551B5"/>
    <w:rsid w:val="00161693"/>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8F4"/>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6D0"/>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244C"/>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149"/>
    <w:rsid w:val="00536759"/>
    <w:rsid w:val="00537C62"/>
    <w:rsid w:val="00546970"/>
    <w:rsid w:val="00554E19"/>
    <w:rsid w:val="0056121F"/>
    <w:rsid w:val="00572505"/>
    <w:rsid w:val="00573D34"/>
    <w:rsid w:val="00582809"/>
    <w:rsid w:val="0058798C"/>
    <w:rsid w:val="005900FA"/>
    <w:rsid w:val="005935A4"/>
    <w:rsid w:val="005948C2"/>
    <w:rsid w:val="00595DCA"/>
    <w:rsid w:val="0059667D"/>
    <w:rsid w:val="0059779B"/>
    <w:rsid w:val="005A209A"/>
    <w:rsid w:val="005A662D"/>
    <w:rsid w:val="005B1409"/>
    <w:rsid w:val="005B35D7"/>
    <w:rsid w:val="005B392A"/>
    <w:rsid w:val="005B3AA3"/>
    <w:rsid w:val="005B6F83"/>
    <w:rsid w:val="005C3EDF"/>
    <w:rsid w:val="005C74FB"/>
    <w:rsid w:val="005D1602"/>
    <w:rsid w:val="005E385F"/>
    <w:rsid w:val="005E5B81"/>
    <w:rsid w:val="005F2CB1"/>
    <w:rsid w:val="005F3025"/>
    <w:rsid w:val="005F618C"/>
    <w:rsid w:val="005F70BD"/>
    <w:rsid w:val="0060283C"/>
    <w:rsid w:val="00604F14"/>
    <w:rsid w:val="006067A0"/>
    <w:rsid w:val="00611B83"/>
    <w:rsid w:val="00613257"/>
    <w:rsid w:val="00620A71"/>
    <w:rsid w:val="00620D80"/>
    <w:rsid w:val="006234A6"/>
    <w:rsid w:val="00627B7E"/>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76E"/>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5A6"/>
    <w:rsid w:val="007755F2"/>
    <w:rsid w:val="00776971"/>
    <w:rsid w:val="00780A80"/>
    <w:rsid w:val="0078177E"/>
    <w:rsid w:val="0078304C"/>
    <w:rsid w:val="00783673"/>
    <w:rsid w:val="0078446C"/>
    <w:rsid w:val="00785490"/>
    <w:rsid w:val="007925EA"/>
    <w:rsid w:val="00793CD8"/>
    <w:rsid w:val="00795C92"/>
    <w:rsid w:val="00796231"/>
    <w:rsid w:val="007A1CB3"/>
    <w:rsid w:val="007A306F"/>
    <w:rsid w:val="007A43A6"/>
    <w:rsid w:val="007A58A6"/>
    <w:rsid w:val="007A742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53"/>
    <w:rsid w:val="009E068F"/>
    <w:rsid w:val="009E14E0"/>
    <w:rsid w:val="009E35DB"/>
    <w:rsid w:val="009E47A3"/>
    <w:rsid w:val="009F08F3"/>
    <w:rsid w:val="009F344F"/>
    <w:rsid w:val="00A02B25"/>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4B3"/>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B81"/>
    <w:rsid w:val="00BD48AC"/>
    <w:rsid w:val="00BD4FD4"/>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3F9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C5E"/>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4BE88"/>
  <w15:chartTrackingRefBased/>
  <w15:docId w15:val="{A10DE372-4801-4C00-9812-1DC03BE16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244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824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8244C"/>
    <w:pPr>
      <w:pBdr>
        <w:top w:val="none" w:sz="0" w:space="0" w:color="auto"/>
      </w:pBdr>
      <w:spacing w:before="180"/>
      <w:outlineLvl w:val="1"/>
    </w:pPr>
    <w:rPr>
      <w:sz w:val="32"/>
    </w:rPr>
  </w:style>
  <w:style w:type="paragraph" w:styleId="Heading3">
    <w:name w:val="heading 3"/>
    <w:basedOn w:val="Heading2"/>
    <w:next w:val="Normal"/>
    <w:link w:val="Heading3Char"/>
    <w:qFormat/>
    <w:rsid w:val="0048244C"/>
    <w:pPr>
      <w:spacing w:before="120"/>
      <w:outlineLvl w:val="2"/>
    </w:pPr>
    <w:rPr>
      <w:sz w:val="28"/>
    </w:rPr>
  </w:style>
  <w:style w:type="paragraph" w:styleId="Heading4">
    <w:name w:val="heading 4"/>
    <w:basedOn w:val="Heading3"/>
    <w:next w:val="Normal"/>
    <w:link w:val="Heading4Char"/>
    <w:qFormat/>
    <w:rsid w:val="0048244C"/>
    <w:pPr>
      <w:ind w:left="1418" w:hanging="1418"/>
      <w:outlineLvl w:val="3"/>
    </w:pPr>
    <w:rPr>
      <w:sz w:val="24"/>
    </w:rPr>
  </w:style>
  <w:style w:type="paragraph" w:styleId="Heading5">
    <w:name w:val="heading 5"/>
    <w:basedOn w:val="Heading4"/>
    <w:next w:val="Normal"/>
    <w:link w:val="Heading5Char"/>
    <w:qFormat/>
    <w:rsid w:val="0048244C"/>
    <w:pPr>
      <w:ind w:left="1701" w:hanging="1701"/>
      <w:outlineLvl w:val="4"/>
    </w:pPr>
    <w:rPr>
      <w:sz w:val="22"/>
    </w:rPr>
  </w:style>
  <w:style w:type="paragraph" w:styleId="Heading6">
    <w:name w:val="heading 6"/>
    <w:basedOn w:val="H6"/>
    <w:next w:val="Normal"/>
    <w:link w:val="Heading6Char"/>
    <w:qFormat/>
    <w:rsid w:val="0048244C"/>
    <w:pPr>
      <w:outlineLvl w:val="5"/>
    </w:pPr>
  </w:style>
  <w:style w:type="paragraph" w:styleId="Heading7">
    <w:name w:val="heading 7"/>
    <w:basedOn w:val="H6"/>
    <w:next w:val="Normal"/>
    <w:link w:val="Heading7Char"/>
    <w:qFormat/>
    <w:rsid w:val="0048244C"/>
    <w:pPr>
      <w:outlineLvl w:val="6"/>
    </w:pPr>
  </w:style>
  <w:style w:type="paragraph" w:styleId="Heading8">
    <w:name w:val="heading 8"/>
    <w:basedOn w:val="Heading1"/>
    <w:next w:val="Normal"/>
    <w:link w:val="Heading8Char"/>
    <w:qFormat/>
    <w:rsid w:val="0048244C"/>
    <w:pPr>
      <w:ind w:left="0" w:firstLine="0"/>
      <w:outlineLvl w:val="7"/>
    </w:pPr>
  </w:style>
  <w:style w:type="paragraph" w:styleId="Heading9">
    <w:name w:val="heading 9"/>
    <w:basedOn w:val="Heading8"/>
    <w:next w:val="Normal"/>
    <w:link w:val="Heading9Char"/>
    <w:qFormat/>
    <w:rsid w:val="0048244C"/>
    <w:pPr>
      <w:outlineLvl w:val="8"/>
    </w:pPr>
  </w:style>
  <w:style w:type="character" w:default="1" w:styleId="DefaultParagraphFont">
    <w:name w:val="Default Paragraph Font"/>
    <w:uiPriority w:val="1"/>
    <w:semiHidden/>
    <w:unhideWhenUsed/>
    <w:rsid w:val="004824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244C"/>
  </w:style>
  <w:style w:type="paragraph" w:styleId="TOC8">
    <w:name w:val="toc 8"/>
    <w:basedOn w:val="TOC1"/>
    <w:uiPriority w:val="39"/>
    <w:rsid w:val="0048244C"/>
    <w:pPr>
      <w:spacing w:before="180"/>
      <w:ind w:left="2693" w:hanging="2693"/>
    </w:pPr>
    <w:rPr>
      <w:b/>
    </w:rPr>
  </w:style>
  <w:style w:type="paragraph" w:styleId="TOC1">
    <w:name w:val="toc 1"/>
    <w:uiPriority w:val="39"/>
    <w:rsid w:val="004824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8244C"/>
    <w:pPr>
      <w:keepNext/>
      <w:keepLines/>
      <w:spacing w:before="180"/>
      <w:jc w:val="center"/>
    </w:pPr>
  </w:style>
  <w:style w:type="paragraph" w:styleId="Caption">
    <w:name w:val="caption"/>
    <w:basedOn w:val="Normal"/>
    <w:next w:val="Normal"/>
    <w:qFormat/>
    <w:rsid w:val="0048244C"/>
    <w:pPr>
      <w:spacing w:before="120" w:after="120"/>
    </w:pPr>
    <w:rPr>
      <w:b/>
      <w:lang w:eastAsia="en-GB"/>
    </w:rPr>
  </w:style>
  <w:style w:type="paragraph" w:styleId="TOC5">
    <w:name w:val="toc 5"/>
    <w:basedOn w:val="TOC4"/>
    <w:uiPriority w:val="39"/>
    <w:rsid w:val="0048244C"/>
    <w:pPr>
      <w:ind w:left="1701" w:hanging="1701"/>
    </w:pPr>
  </w:style>
  <w:style w:type="paragraph" w:styleId="TOC4">
    <w:name w:val="toc 4"/>
    <w:basedOn w:val="TOC3"/>
    <w:uiPriority w:val="39"/>
    <w:rsid w:val="0048244C"/>
    <w:pPr>
      <w:ind w:left="1418" w:hanging="1418"/>
    </w:pPr>
  </w:style>
  <w:style w:type="paragraph" w:styleId="TOC3">
    <w:name w:val="toc 3"/>
    <w:basedOn w:val="TOC2"/>
    <w:uiPriority w:val="39"/>
    <w:rsid w:val="0048244C"/>
    <w:pPr>
      <w:ind w:left="1134" w:hanging="1134"/>
    </w:pPr>
  </w:style>
  <w:style w:type="paragraph" w:styleId="TOC2">
    <w:name w:val="toc 2"/>
    <w:basedOn w:val="TOC1"/>
    <w:uiPriority w:val="39"/>
    <w:rsid w:val="0048244C"/>
    <w:pPr>
      <w:keepNext w:val="0"/>
      <w:spacing w:before="0"/>
      <w:ind w:left="851" w:hanging="851"/>
    </w:pPr>
    <w:rPr>
      <w:sz w:val="20"/>
    </w:rPr>
  </w:style>
  <w:style w:type="paragraph" w:styleId="Index2">
    <w:name w:val="index 2"/>
    <w:basedOn w:val="Index1"/>
    <w:rsid w:val="0048244C"/>
    <w:pPr>
      <w:ind w:left="284"/>
    </w:pPr>
  </w:style>
  <w:style w:type="paragraph" w:styleId="Index1">
    <w:name w:val="index 1"/>
    <w:basedOn w:val="Normal"/>
    <w:rsid w:val="0048244C"/>
    <w:pPr>
      <w:keepLines/>
      <w:spacing w:after="0"/>
    </w:pPr>
  </w:style>
  <w:style w:type="paragraph" w:styleId="DocumentMap">
    <w:name w:val="Document Map"/>
    <w:basedOn w:val="Normal"/>
    <w:link w:val="DocumentMapChar"/>
    <w:rsid w:val="0048244C"/>
    <w:pPr>
      <w:shd w:val="clear" w:color="auto" w:fill="000080"/>
    </w:pPr>
    <w:rPr>
      <w:rFonts w:ascii="Tahoma" w:hAnsi="Tahoma" w:cs="Tahoma"/>
    </w:rPr>
  </w:style>
  <w:style w:type="paragraph" w:styleId="ListNumber2">
    <w:name w:val="List Number 2"/>
    <w:basedOn w:val="ListNumber"/>
    <w:rsid w:val="0048244C"/>
    <w:pPr>
      <w:numPr>
        <w:numId w:val="22"/>
      </w:numPr>
    </w:pPr>
  </w:style>
  <w:style w:type="paragraph" w:styleId="ListNumber">
    <w:name w:val="List Number"/>
    <w:basedOn w:val="List"/>
    <w:rsid w:val="0048244C"/>
    <w:pPr>
      <w:numPr>
        <w:numId w:val="21"/>
      </w:numPr>
    </w:pPr>
    <w:rPr>
      <w:lang w:eastAsia="ja-JP"/>
    </w:rPr>
  </w:style>
  <w:style w:type="paragraph" w:styleId="List">
    <w:name w:val="List"/>
    <w:basedOn w:val="BodyText"/>
    <w:rsid w:val="0048244C"/>
    <w:pPr>
      <w:ind w:left="568" w:hanging="284"/>
    </w:pPr>
  </w:style>
  <w:style w:type="paragraph" w:styleId="Header">
    <w:name w:val="header"/>
    <w:link w:val="HeaderChar"/>
    <w:rsid w:val="0048244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8244C"/>
    <w:rPr>
      <w:b/>
      <w:position w:val="6"/>
      <w:sz w:val="16"/>
    </w:rPr>
  </w:style>
  <w:style w:type="paragraph" w:styleId="FootnoteText">
    <w:name w:val="footnote text"/>
    <w:basedOn w:val="Normal"/>
    <w:link w:val="FootnoteTextChar"/>
    <w:rsid w:val="0048244C"/>
    <w:pPr>
      <w:keepLines/>
      <w:spacing w:after="0"/>
      <w:ind w:left="454" w:hanging="454"/>
    </w:pPr>
    <w:rPr>
      <w:sz w:val="16"/>
    </w:rPr>
  </w:style>
  <w:style w:type="paragraph" w:customStyle="1" w:styleId="3GPPHeader">
    <w:name w:val="3GPP_Header"/>
    <w:basedOn w:val="BodyText"/>
    <w:rsid w:val="0048244C"/>
    <w:pPr>
      <w:tabs>
        <w:tab w:val="left" w:pos="1701"/>
        <w:tab w:val="right" w:pos="9639"/>
      </w:tabs>
      <w:spacing w:after="240"/>
    </w:pPr>
    <w:rPr>
      <w:b/>
      <w:sz w:val="24"/>
    </w:rPr>
  </w:style>
  <w:style w:type="paragraph" w:styleId="TOC9">
    <w:name w:val="toc 9"/>
    <w:basedOn w:val="TOC8"/>
    <w:uiPriority w:val="39"/>
    <w:rsid w:val="0048244C"/>
    <w:pPr>
      <w:ind w:left="1418" w:hanging="1418"/>
    </w:pPr>
  </w:style>
  <w:style w:type="paragraph" w:styleId="TOC6">
    <w:name w:val="toc 6"/>
    <w:basedOn w:val="TOC5"/>
    <w:next w:val="Normal"/>
    <w:uiPriority w:val="39"/>
    <w:rsid w:val="0048244C"/>
    <w:pPr>
      <w:ind w:left="1985" w:hanging="1985"/>
    </w:pPr>
  </w:style>
  <w:style w:type="paragraph" w:styleId="TOC7">
    <w:name w:val="toc 7"/>
    <w:basedOn w:val="TOC6"/>
    <w:next w:val="Normal"/>
    <w:uiPriority w:val="39"/>
    <w:rsid w:val="0048244C"/>
    <w:pPr>
      <w:ind w:left="2268" w:hanging="2268"/>
    </w:pPr>
  </w:style>
  <w:style w:type="paragraph" w:styleId="ListBullet2">
    <w:name w:val="List Bullet 2"/>
    <w:basedOn w:val="ListBullet"/>
    <w:rsid w:val="0048244C"/>
    <w:pPr>
      <w:numPr>
        <w:numId w:val="17"/>
      </w:numPr>
    </w:pPr>
  </w:style>
  <w:style w:type="paragraph" w:styleId="ListBullet">
    <w:name w:val="List Bullet"/>
    <w:basedOn w:val="List"/>
    <w:rsid w:val="0048244C"/>
    <w:pPr>
      <w:numPr>
        <w:numId w:val="16"/>
      </w:numPr>
    </w:pPr>
    <w:rPr>
      <w:lang w:eastAsia="ja-JP"/>
    </w:rPr>
  </w:style>
  <w:style w:type="paragraph" w:styleId="ListBullet3">
    <w:name w:val="List Bullet 3"/>
    <w:basedOn w:val="ListBullet2"/>
    <w:rsid w:val="0048244C"/>
    <w:pPr>
      <w:numPr>
        <w:numId w:val="18"/>
      </w:numPr>
    </w:pPr>
  </w:style>
  <w:style w:type="paragraph" w:customStyle="1" w:styleId="EQ">
    <w:name w:val="EQ"/>
    <w:basedOn w:val="Normal"/>
    <w:next w:val="Normal"/>
    <w:rsid w:val="0048244C"/>
    <w:pPr>
      <w:keepLines/>
      <w:tabs>
        <w:tab w:val="center" w:pos="4536"/>
        <w:tab w:val="right" w:pos="9072"/>
      </w:tabs>
    </w:pPr>
    <w:rPr>
      <w:noProof/>
    </w:rPr>
  </w:style>
  <w:style w:type="paragraph" w:styleId="List2">
    <w:name w:val="List 2"/>
    <w:basedOn w:val="List"/>
    <w:rsid w:val="0048244C"/>
    <w:pPr>
      <w:ind w:left="851"/>
    </w:pPr>
    <w:rPr>
      <w:lang w:eastAsia="ja-JP"/>
    </w:rPr>
  </w:style>
  <w:style w:type="paragraph" w:styleId="List3">
    <w:name w:val="List 3"/>
    <w:basedOn w:val="List2"/>
    <w:rsid w:val="0048244C"/>
    <w:pPr>
      <w:ind w:left="1135"/>
    </w:pPr>
  </w:style>
  <w:style w:type="paragraph" w:styleId="List4">
    <w:name w:val="List 4"/>
    <w:basedOn w:val="List3"/>
    <w:rsid w:val="0048244C"/>
    <w:pPr>
      <w:ind w:left="1418"/>
    </w:pPr>
  </w:style>
  <w:style w:type="paragraph" w:styleId="List5">
    <w:name w:val="List 5"/>
    <w:basedOn w:val="List4"/>
    <w:rsid w:val="0048244C"/>
    <w:pPr>
      <w:ind w:left="1702"/>
    </w:pPr>
  </w:style>
  <w:style w:type="paragraph" w:customStyle="1" w:styleId="EditorsNote">
    <w:name w:val="Editor's Note"/>
    <w:basedOn w:val="NO"/>
    <w:link w:val="EditorsNoteChar"/>
    <w:rsid w:val="0048244C"/>
    <w:rPr>
      <w:color w:val="FF0000"/>
      <w:lang w:val="x-none" w:eastAsia="x-none"/>
    </w:rPr>
  </w:style>
  <w:style w:type="paragraph" w:styleId="ListBullet4">
    <w:name w:val="List Bullet 4"/>
    <w:basedOn w:val="ListBullet3"/>
    <w:rsid w:val="0048244C"/>
    <w:pPr>
      <w:numPr>
        <w:numId w:val="19"/>
      </w:numPr>
    </w:pPr>
  </w:style>
  <w:style w:type="paragraph" w:styleId="ListBullet5">
    <w:name w:val="List Bullet 5"/>
    <w:basedOn w:val="ListBullet4"/>
    <w:rsid w:val="0048244C"/>
    <w:pPr>
      <w:numPr>
        <w:numId w:val="20"/>
      </w:numPr>
    </w:pPr>
  </w:style>
  <w:style w:type="paragraph" w:styleId="Footer">
    <w:name w:val="footer"/>
    <w:basedOn w:val="Header"/>
    <w:link w:val="FooterChar"/>
    <w:rsid w:val="0048244C"/>
    <w:pPr>
      <w:jc w:val="center"/>
    </w:pPr>
    <w:rPr>
      <w:i/>
    </w:rPr>
  </w:style>
  <w:style w:type="paragraph" w:customStyle="1" w:styleId="Reference">
    <w:name w:val="Reference"/>
    <w:basedOn w:val="BodyText"/>
    <w:rsid w:val="0048244C"/>
    <w:pPr>
      <w:numPr>
        <w:numId w:val="2"/>
      </w:numPr>
    </w:pPr>
  </w:style>
  <w:style w:type="paragraph" w:styleId="BalloonText">
    <w:name w:val="Balloon Text"/>
    <w:basedOn w:val="Normal"/>
    <w:link w:val="BalloonTextChar"/>
    <w:rsid w:val="0048244C"/>
    <w:pPr>
      <w:spacing w:after="0"/>
    </w:pPr>
    <w:rPr>
      <w:rFonts w:ascii="Segoe UI" w:hAnsi="Segoe UI" w:cs="Segoe UI"/>
      <w:sz w:val="18"/>
      <w:szCs w:val="18"/>
    </w:rPr>
  </w:style>
  <w:style w:type="character" w:styleId="PageNumber">
    <w:name w:val="page number"/>
    <w:basedOn w:val="DefaultParagraphFont"/>
    <w:rsid w:val="0048244C"/>
  </w:style>
  <w:style w:type="paragraph" w:styleId="BodyText">
    <w:name w:val="Body Text"/>
    <w:basedOn w:val="Normal"/>
    <w:link w:val="BodyTextChar"/>
    <w:rsid w:val="0048244C"/>
    <w:pPr>
      <w:spacing w:after="120"/>
      <w:jc w:val="both"/>
    </w:pPr>
    <w:rPr>
      <w:rFonts w:ascii="Arial" w:hAnsi="Arial"/>
      <w:lang w:eastAsia="zh-CN"/>
    </w:rPr>
  </w:style>
  <w:style w:type="character" w:styleId="Hyperlink">
    <w:name w:val="Hyperlink"/>
    <w:uiPriority w:val="99"/>
    <w:rsid w:val="0048244C"/>
    <w:rPr>
      <w:color w:val="0000FF"/>
      <w:u w:val="single"/>
    </w:rPr>
  </w:style>
  <w:style w:type="character" w:styleId="FollowedHyperlink">
    <w:name w:val="FollowedHyperlink"/>
    <w:unhideWhenUsed/>
    <w:rsid w:val="0048244C"/>
    <w:rPr>
      <w:color w:val="800080"/>
      <w:u w:val="single"/>
    </w:rPr>
  </w:style>
  <w:style w:type="character" w:styleId="CommentReference">
    <w:name w:val="annotation reference"/>
    <w:uiPriority w:val="99"/>
    <w:qFormat/>
    <w:rsid w:val="0048244C"/>
    <w:rPr>
      <w:sz w:val="16"/>
      <w:szCs w:val="16"/>
    </w:rPr>
  </w:style>
  <w:style w:type="paragraph" w:styleId="CommentText">
    <w:name w:val="annotation text"/>
    <w:basedOn w:val="Normal"/>
    <w:link w:val="CommentTextChar"/>
    <w:uiPriority w:val="99"/>
    <w:qFormat/>
    <w:rsid w:val="0048244C"/>
  </w:style>
  <w:style w:type="paragraph" w:styleId="CommentSubject">
    <w:name w:val="annotation subject"/>
    <w:basedOn w:val="CommentText"/>
    <w:next w:val="CommentText"/>
    <w:link w:val="CommentSubjectChar"/>
    <w:rsid w:val="0048244C"/>
    <w:rPr>
      <w:b/>
      <w:bCs/>
    </w:rPr>
  </w:style>
  <w:style w:type="character" w:customStyle="1" w:styleId="Heading1Char">
    <w:name w:val="Heading 1 Char"/>
    <w:link w:val="Heading1"/>
    <w:rsid w:val="0048244C"/>
    <w:rPr>
      <w:rFonts w:ascii="Arial" w:hAnsi="Arial"/>
      <w:sz w:val="36"/>
      <w:lang w:eastAsia="ja-JP"/>
    </w:rPr>
  </w:style>
  <w:style w:type="paragraph" w:customStyle="1" w:styleId="B1">
    <w:name w:val="B1"/>
    <w:basedOn w:val="List"/>
    <w:link w:val="B1Char1"/>
    <w:rsid w:val="0048244C"/>
    <w:rPr>
      <w:rFonts w:ascii="Times New Roman" w:hAnsi="Times New Roman"/>
    </w:rPr>
  </w:style>
  <w:style w:type="paragraph" w:customStyle="1" w:styleId="B2">
    <w:name w:val="B2"/>
    <w:basedOn w:val="List2"/>
    <w:link w:val="B2Char"/>
    <w:rsid w:val="0048244C"/>
    <w:rPr>
      <w:rFonts w:ascii="Times New Roman" w:hAnsi="Times New Roman"/>
    </w:rPr>
  </w:style>
  <w:style w:type="paragraph" w:customStyle="1" w:styleId="B3">
    <w:name w:val="B3"/>
    <w:basedOn w:val="List3"/>
    <w:link w:val="B3Char2"/>
    <w:rsid w:val="0048244C"/>
    <w:rPr>
      <w:rFonts w:ascii="Times New Roman" w:hAnsi="Times New Roman"/>
    </w:rPr>
  </w:style>
  <w:style w:type="paragraph" w:customStyle="1" w:styleId="B4">
    <w:name w:val="B4"/>
    <w:basedOn w:val="List4"/>
    <w:link w:val="B4Char"/>
    <w:rsid w:val="0048244C"/>
    <w:rPr>
      <w:rFonts w:ascii="Times New Roman" w:hAnsi="Times New Roman"/>
    </w:rPr>
  </w:style>
  <w:style w:type="paragraph" w:customStyle="1" w:styleId="Proposal">
    <w:name w:val="Proposal"/>
    <w:basedOn w:val="BodyText"/>
    <w:rsid w:val="0048244C"/>
    <w:pPr>
      <w:numPr>
        <w:numId w:val="3"/>
      </w:numPr>
      <w:tabs>
        <w:tab w:val="clear" w:pos="1304"/>
        <w:tab w:val="left" w:pos="1701"/>
      </w:tabs>
      <w:ind w:left="1701" w:hanging="1701"/>
    </w:pPr>
    <w:rPr>
      <w:b/>
      <w:bCs/>
    </w:rPr>
  </w:style>
  <w:style w:type="character" w:customStyle="1" w:styleId="BodyTextChar">
    <w:name w:val="Body Text Char"/>
    <w:link w:val="BodyText"/>
    <w:rsid w:val="0048244C"/>
    <w:rPr>
      <w:rFonts w:ascii="Arial" w:hAnsi="Arial"/>
      <w:lang w:eastAsia="zh-CN"/>
    </w:rPr>
  </w:style>
  <w:style w:type="paragraph" w:customStyle="1" w:styleId="B5">
    <w:name w:val="B5"/>
    <w:basedOn w:val="List5"/>
    <w:link w:val="B5Char"/>
    <w:rsid w:val="0048244C"/>
    <w:rPr>
      <w:rFonts w:ascii="Times New Roman" w:hAnsi="Times New Roman"/>
    </w:rPr>
  </w:style>
  <w:style w:type="paragraph" w:customStyle="1" w:styleId="EX">
    <w:name w:val="EX"/>
    <w:basedOn w:val="Normal"/>
    <w:rsid w:val="0048244C"/>
    <w:pPr>
      <w:keepLines/>
      <w:ind w:left="1702" w:hanging="1418"/>
    </w:pPr>
  </w:style>
  <w:style w:type="paragraph" w:customStyle="1" w:styleId="EW">
    <w:name w:val="EW"/>
    <w:basedOn w:val="EX"/>
    <w:rsid w:val="0048244C"/>
    <w:pPr>
      <w:spacing w:after="0"/>
    </w:pPr>
  </w:style>
  <w:style w:type="paragraph" w:customStyle="1" w:styleId="TAL">
    <w:name w:val="TAL"/>
    <w:basedOn w:val="Normal"/>
    <w:link w:val="TALCar"/>
    <w:rsid w:val="0048244C"/>
    <w:pPr>
      <w:keepNext/>
      <w:keepLines/>
      <w:spacing w:after="0"/>
    </w:pPr>
    <w:rPr>
      <w:rFonts w:ascii="Arial" w:hAnsi="Arial"/>
      <w:sz w:val="18"/>
      <w:lang w:val="x-none" w:eastAsia="x-none"/>
    </w:rPr>
  </w:style>
  <w:style w:type="paragraph" w:customStyle="1" w:styleId="TAC">
    <w:name w:val="TAC"/>
    <w:basedOn w:val="TAL"/>
    <w:rsid w:val="0048244C"/>
    <w:pPr>
      <w:jc w:val="center"/>
    </w:pPr>
  </w:style>
  <w:style w:type="paragraph" w:customStyle="1" w:styleId="TAH">
    <w:name w:val="TAH"/>
    <w:basedOn w:val="TAC"/>
    <w:link w:val="TAHCar"/>
    <w:rsid w:val="0048244C"/>
    <w:rPr>
      <w:b/>
    </w:rPr>
  </w:style>
  <w:style w:type="paragraph" w:customStyle="1" w:styleId="TAN">
    <w:name w:val="TAN"/>
    <w:basedOn w:val="TAL"/>
    <w:rsid w:val="0048244C"/>
    <w:pPr>
      <w:ind w:left="851" w:hanging="851"/>
    </w:pPr>
  </w:style>
  <w:style w:type="paragraph" w:customStyle="1" w:styleId="TAR">
    <w:name w:val="TAR"/>
    <w:basedOn w:val="TAL"/>
    <w:rsid w:val="0048244C"/>
    <w:pPr>
      <w:jc w:val="right"/>
    </w:pPr>
  </w:style>
  <w:style w:type="paragraph" w:customStyle="1" w:styleId="TH">
    <w:name w:val="TH"/>
    <w:basedOn w:val="Normal"/>
    <w:link w:val="THChar"/>
    <w:rsid w:val="0048244C"/>
    <w:pPr>
      <w:keepNext/>
      <w:keepLines/>
      <w:spacing w:before="60"/>
      <w:jc w:val="center"/>
    </w:pPr>
    <w:rPr>
      <w:rFonts w:ascii="Arial" w:hAnsi="Arial"/>
      <w:b/>
      <w:lang w:val="x-none" w:eastAsia="x-none"/>
    </w:rPr>
  </w:style>
  <w:style w:type="paragraph" w:customStyle="1" w:styleId="TF">
    <w:name w:val="TF"/>
    <w:basedOn w:val="TH"/>
    <w:link w:val="TFChar"/>
    <w:rsid w:val="0048244C"/>
    <w:pPr>
      <w:keepNext w:val="0"/>
      <w:spacing w:before="0" w:after="240"/>
    </w:pPr>
  </w:style>
  <w:style w:type="paragraph" w:customStyle="1" w:styleId="TT">
    <w:name w:val="TT"/>
    <w:basedOn w:val="Heading1"/>
    <w:next w:val="Normal"/>
    <w:rsid w:val="0048244C"/>
    <w:pPr>
      <w:outlineLvl w:val="9"/>
    </w:pPr>
  </w:style>
  <w:style w:type="paragraph" w:customStyle="1" w:styleId="ZA">
    <w:name w:val="ZA"/>
    <w:rsid w:val="004824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824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8244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824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8244C"/>
  </w:style>
  <w:style w:type="paragraph" w:customStyle="1" w:styleId="ZH">
    <w:name w:val="ZH"/>
    <w:rsid w:val="0048244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824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8244C"/>
    <w:pPr>
      <w:framePr w:hRule="auto" w:wrap="notBeside" w:y="852"/>
    </w:pPr>
    <w:rPr>
      <w:i w:val="0"/>
      <w:sz w:val="40"/>
    </w:rPr>
  </w:style>
  <w:style w:type="paragraph" w:customStyle="1" w:styleId="ZU">
    <w:name w:val="ZU"/>
    <w:rsid w:val="004824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8244C"/>
    <w:pPr>
      <w:framePr w:wrap="notBeside" w:y="16161"/>
    </w:pPr>
  </w:style>
  <w:style w:type="paragraph" w:customStyle="1" w:styleId="FP">
    <w:name w:val="FP"/>
    <w:basedOn w:val="Normal"/>
    <w:rsid w:val="0048244C"/>
    <w:pPr>
      <w:spacing w:after="0"/>
    </w:pPr>
  </w:style>
  <w:style w:type="paragraph" w:customStyle="1" w:styleId="Observation">
    <w:name w:val="Observation"/>
    <w:basedOn w:val="Proposal"/>
    <w:qFormat/>
    <w:rsid w:val="0048244C"/>
    <w:pPr>
      <w:numPr>
        <w:numId w:val="13"/>
      </w:numPr>
      <w:ind w:left="1701" w:hanging="1701"/>
    </w:pPr>
    <w:rPr>
      <w:lang w:eastAsia="ja-JP"/>
    </w:rPr>
  </w:style>
  <w:style w:type="paragraph" w:styleId="TableofFigures">
    <w:name w:val="table of figures"/>
    <w:basedOn w:val="BodyText"/>
    <w:next w:val="Normal"/>
    <w:uiPriority w:val="99"/>
    <w:rsid w:val="0048244C"/>
    <w:pPr>
      <w:ind w:left="1701" w:hanging="1701"/>
      <w:jc w:val="left"/>
    </w:pPr>
    <w:rPr>
      <w:b/>
    </w:rPr>
  </w:style>
  <w:style w:type="character" w:customStyle="1" w:styleId="B1Char1">
    <w:name w:val="B1 Char1"/>
    <w:link w:val="B1"/>
    <w:qFormat/>
    <w:rsid w:val="0048244C"/>
    <w:rPr>
      <w:rFonts w:ascii="Times New Roman" w:hAnsi="Times New Roman"/>
      <w:lang w:eastAsia="zh-CN"/>
    </w:rPr>
  </w:style>
  <w:style w:type="character" w:customStyle="1" w:styleId="B2Char">
    <w:name w:val="B2 Char"/>
    <w:link w:val="B2"/>
    <w:qFormat/>
    <w:rsid w:val="0048244C"/>
    <w:rPr>
      <w:rFonts w:ascii="Times New Roman" w:hAnsi="Times New Roman"/>
      <w:lang w:eastAsia="ja-JP"/>
    </w:rPr>
  </w:style>
  <w:style w:type="character" w:customStyle="1" w:styleId="B3Char2">
    <w:name w:val="B3 Char2"/>
    <w:link w:val="B3"/>
    <w:qFormat/>
    <w:rsid w:val="0048244C"/>
    <w:rPr>
      <w:rFonts w:ascii="Times New Roman" w:hAnsi="Times New Roman"/>
      <w:lang w:eastAsia="ja-JP"/>
    </w:rPr>
  </w:style>
  <w:style w:type="character" w:customStyle="1" w:styleId="B4Char">
    <w:name w:val="B4 Char"/>
    <w:link w:val="B4"/>
    <w:rsid w:val="0048244C"/>
    <w:rPr>
      <w:rFonts w:ascii="Times New Roman" w:hAnsi="Times New Roman"/>
      <w:lang w:eastAsia="ja-JP"/>
    </w:rPr>
  </w:style>
  <w:style w:type="character" w:customStyle="1" w:styleId="B5Char">
    <w:name w:val="B5 Char"/>
    <w:link w:val="B5"/>
    <w:rsid w:val="0048244C"/>
    <w:rPr>
      <w:rFonts w:ascii="Times New Roman" w:hAnsi="Times New Roman"/>
      <w:lang w:eastAsia="ja-JP"/>
    </w:rPr>
  </w:style>
  <w:style w:type="paragraph" w:customStyle="1" w:styleId="B6">
    <w:name w:val="B6"/>
    <w:basedOn w:val="B5"/>
    <w:link w:val="B6Char"/>
    <w:rsid w:val="0048244C"/>
    <w:pPr>
      <w:ind w:left="1985"/>
    </w:pPr>
  </w:style>
  <w:style w:type="character" w:customStyle="1" w:styleId="B6Char">
    <w:name w:val="B6 Char"/>
    <w:link w:val="B6"/>
    <w:rsid w:val="0048244C"/>
    <w:rPr>
      <w:rFonts w:ascii="Times New Roman" w:hAnsi="Times New Roman"/>
      <w:lang w:eastAsia="ja-JP"/>
    </w:rPr>
  </w:style>
  <w:style w:type="paragraph" w:customStyle="1" w:styleId="B7">
    <w:name w:val="B7"/>
    <w:basedOn w:val="B6"/>
    <w:link w:val="B7Char"/>
    <w:rsid w:val="0048244C"/>
    <w:pPr>
      <w:ind w:left="2269"/>
    </w:pPr>
  </w:style>
  <w:style w:type="character" w:customStyle="1" w:styleId="B7Char">
    <w:name w:val="B7 Char"/>
    <w:basedOn w:val="B6Char"/>
    <w:link w:val="B7"/>
    <w:rsid w:val="0048244C"/>
    <w:rPr>
      <w:rFonts w:ascii="Times New Roman" w:hAnsi="Times New Roman"/>
      <w:lang w:eastAsia="ja-JP"/>
    </w:rPr>
  </w:style>
  <w:style w:type="paragraph" w:customStyle="1" w:styleId="B8">
    <w:name w:val="B8"/>
    <w:basedOn w:val="B7"/>
    <w:qFormat/>
    <w:rsid w:val="0048244C"/>
    <w:pPr>
      <w:ind w:left="2552"/>
    </w:pPr>
  </w:style>
  <w:style w:type="character" w:customStyle="1" w:styleId="BalloonTextChar">
    <w:name w:val="Balloon Text Char"/>
    <w:link w:val="BalloonText"/>
    <w:rsid w:val="0048244C"/>
    <w:rPr>
      <w:rFonts w:ascii="Segoe UI" w:hAnsi="Segoe UI" w:cs="Segoe UI"/>
      <w:sz w:val="18"/>
      <w:szCs w:val="18"/>
      <w:lang w:eastAsia="ja-JP"/>
    </w:rPr>
  </w:style>
  <w:style w:type="character" w:customStyle="1" w:styleId="CommentTextChar">
    <w:name w:val="Comment Text Char"/>
    <w:link w:val="CommentText"/>
    <w:uiPriority w:val="99"/>
    <w:qFormat/>
    <w:rsid w:val="0048244C"/>
    <w:rPr>
      <w:rFonts w:ascii="Times New Roman" w:hAnsi="Times New Roman"/>
      <w:lang w:eastAsia="ja-JP"/>
    </w:rPr>
  </w:style>
  <w:style w:type="character" w:customStyle="1" w:styleId="CommentSubjectChar">
    <w:name w:val="Comment Subject Char"/>
    <w:link w:val="CommentSubject"/>
    <w:rsid w:val="0048244C"/>
    <w:rPr>
      <w:rFonts w:ascii="Times New Roman" w:hAnsi="Times New Roman"/>
      <w:b/>
      <w:bCs/>
      <w:lang w:eastAsia="ja-JP"/>
    </w:rPr>
  </w:style>
  <w:style w:type="paragraph" w:customStyle="1" w:styleId="CRCoverPage">
    <w:name w:val="CR Cover Page"/>
    <w:link w:val="CRCoverPageZchn"/>
    <w:rsid w:val="0048244C"/>
    <w:pPr>
      <w:spacing w:after="120"/>
    </w:pPr>
    <w:rPr>
      <w:rFonts w:ascii="Arial" w:hAnsi="Arial"/>
      <w:lang w:eastAsia="ko-KR"/>
    </w:rPr>
  </w:style>
  <w:style w:type="character" w:customStyle="1" w:styleId="CRCoverPageZchn">
    <w:name w:val="CR Cover Page Zchn"/>
    <w:link w:val="CRCoverPage"/>
    <w:rsid w:val="0048244C"/>
    <w:rPr>
      <w:rFonts w:ascii="Arial" w:hAnsi="Arial"/>
      <w:lang w:eastAsia="ko-KR"/>
    </w:rPr>
  </w:style>
  <w:style w:type="paragraph" w:customStyle="1" w:styleId="Doc-text2">
    <w:name w:val="Doc-text2"/>
    <w:basedOn w:val="Normal"/>
    <w:link w:val="Doc-text2Char"/>
    <w:qFormat/>
    <w:rsid w:val="0048244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8244C"/>
    <w:rPr>
      <w:rFonts w:ascii="Arial" w:eastAsia="MS Mincho" w:hAnsi="Arial"/>
      <w:szCs w:val="24"/>
      <w:lang w:val="x-none" w:eastAsia="x-none"/>
    </w:rPr>
  </w:style>
  <w:style w:type="character" w:customStyle="1" w:styleId="DocumentMapChar">
    <w:name w:val="Document Map Char"/>
    <w:link w:val="DocumentMap"/>
    <w:rsid w:val="0048244C"/>
    <w:rPr>
      <w:rFonts w:ascii="Tahoma" w:hAnsi="Tahoma" w:cs="Tahoma"/>
      <w:shd w:val="clear" w:color="auto" w:fill="000080"/>
      <w:lang w:eastAsia="ja-JP"/>
    </w:rPr>
  </w:style>
  <w:style w:type="paragraph" w:customStyle="1" w:styleId="NO">
    <w:name w:val="NO"/>
    <w:basedOn w:val="Normal"/>
    <w:link w:val="NOChar"/>
    <w:rsid w:val="0048244C"/>
    <w:pPr>
      <w:keepLines/>
      <w:ind w:left="1135" w:hanging="851"/>
    </w:pPr>
  </w:style>
  <w:style w:type="character" w:customStyle="1" w:styleId="NOChar">
    <w:name w:val="NO Char"/>
    <w:link w:val="NO"/>
    <w:qFormat/>
    <w:rsid w:val="0048244C"/>
    <w:rPr>
      <w:rFonts w:ascii="Times New Roman" w:hAnsi="Times New Roman"/>
      <w:lang w:eastAsia="ja-JP"/>
    </w:rPr>
  </w:style>
  <w:style w:type="character" w:customStyle="1" w:styleId="EditorsNoteChar">
    <w:name w:val="Editor's Note Char"/>
    <w:link w:val="EditorsNote"/>
    <w:rsid w:val="0048244C"/>
    <w:rPr>
      <w:rFonts w:ascii="Times New Roman" w:hAnsi="Times New Roman"/>
      <w:color w:val="FF0000"/>
      <w:lang w:val="x-none" w:eastAsia="x-none"/>
    </w:rPr>
  </w:style>
  <w:style w:type="paragraph" w:customStyle="1" w:styleId="EmailDiscussion">
    <w:name w:val="EmailDiscussion"/>
    <w:basedOn w:val="Normal"/>
    <w:next w:val="Normal"/>
    <w:rsid w:val="0048244C"/>
    <w:pPr>
      <w:numPr>
        <w:numId w:val="14"/>
      </w:numPr>
      <w:spacing w:before="40" w:after="0"/>
    </w:pPr>
    <w:rPr>
      <w:rFonts w:ascii="Arial" w:eastAsia="MS Mincho" w:hAnsi="Arial"/>
      <w:b/>
      <w:szCs w:val="24"/>
      <w:lang w:eastAsia="en-GB"/>
    </w:rPr>
  </w:style>
  <w:style w:type="character" w:styleId="Emphasis">
    <w:name w:val="Emphasis"/>
    <w:qFormat/>
    <w:rsid w:val="0048244C"/>
    <w:rPr>
      <w:i/>
      <w:iCs/>
    </w:rPr>
  </w:style>
  <w:style w:type="paragraph" w:customStyle="1" w:styleId="FigureTitle">
    <w:name w:val="Figure_Title"/>
    <w:basedOn w:val="Normal"/>
    <w:next w:val="Normal"/>
    <w:rsid w:val="0048244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8244C"/>
    <w:rPr>
      <w:rFonts w:ascii="Arial" w:hAnsi="Arial"/>
      <w:b/>
      <w:noProof/>
      <w:sz w:val="18"/>
      <w:lang w:eastAsia="ja-JP"/>
    </w:rPr>
  </w:style>
  <w:style w:type="character" w:customStyle="1" w:styleId="FooterChar">
    <w:name w:val="Footer Char"/>
    <w:link w:val="Footer"/>
    <w:rsid w:val="0048244C"/>
    <w:rPr>
      <w:rFonts w:ascii="Arial" w:hAnsi="Arial"/>
      <w:b/>
      <w:i/>
      <w:noProof/>
      <w:sz w:val="18"/>
      <w:lang w:eastAsia="ja-JP"/>
    </w:rPr>
  </w:style>
  <w:style w:type="character" w:customStyle="1" w:styleId="FootnoteTextChar">
    <w:name w:val="Footnote Text Char"/>
    <w:link w:val="FootnoteText"/>
    <w:rsid w:val="0048244C"/>
    <w:rPr>
      <w:rFonts w:ascii="Times New Roman" w:hAnsi="Times New Roman"/>
      <w:sz w:val="16"/>
      <w:lang w:eastAsia="ja-JP"/>
    </w:rPr>
  </w:style>
  <w:style w:type="paragraph" w:customStyle="1" w:styleId="Guidance">
    <w:name w:val="Guidance"/>
    <w:basedOn w:val="Normal"/>
    <w:rsid w:val="0048244C"/>
    <w:rPr>
      <w:i/>
      <w:color w:val="0000FF"/>
    </w:rPr>
  </w:style>
  <w:style w:type="character" w:customStyle="1" w:styleId="Heading2Char">
    <w:name w:val="Heading 2 Char"/>
    <w:link w:val="Heading2"/>
    <w:rsid w:val="0048244C"/>
    <w:rPr>
      <w:rFonts w:ascii="Arial" w:hAnsi="Arial"/>
      <w:sz w:val="32"/>
      <w:lang w:eastAsia="ja-JP"/>
    </w:rPr>
  </w:style>
  <w:style w:type="character" w:customStyle="1" w:styleId="Heading3Char">
    <w:name w:val="Heading 3 Char"/>
    <w:link w:val="Heading3"/>
    <w:rsid w:val="0048244C"/>
    <w:rPr>
      <w:rFonts w:ascii="Arial" w:hAnsi="Arial"/>
      <w:sz w:val="28"/>
      <w:lang w:eastAsia="ja-JP"/>
    </w:rPr>
  </w:style>
  <w:style w:type="character" w:customStyle="1" w:styleId="Heading4Char">
    <w:name w:val="Heading 4 Char"/>
    <w:link w:val="Heading4"/>
    <w:rsid w:val="0048244C"/>
    <w:rPr>
      <w:rFonts w:ascii="Arial" w:hAnsi="Arial"/>
      <w:sz w:val="24"/>
      <w:lang w:eastAsia="ja-JP"/>
    </w:rPr>
  </w:style>
  <w:style w:type="character" w:customStyle="1" w:styleId="Heading5Char">
    <w:name w:val="Heading 5 Char"/>
    <w:link w:val="Heading5"/>
    <w:rsid w:val="0048244C"/>
    <w:rPr>
      <w:rFonts w:ascii="Arial" w:hAnsi="Arial"/>
      <w:sz w:val="22"/>
      <w:lang w:eastAsia="ja-JP"/>
    </w:rPr>
  </w:style>
  <w:style w:type="paragraph" w:customStyle="1" w:styleId="H6">
    <w:name w:val="H6"/>
    <w:basedOn w:val="Heading5"/>
    <w:next w:val="Normal"/>
    <w:rsid w:val="0048244C"/>
    <w:pPr>
      <w:ind w:left="1985" w:hanging="1985"/>
      <w:outlineLvl w:val="9"/>
    </w:pPr>
    <w:rPr>
      <w:sz w:val="20"/>
    </w:rPr>
  </w:style>
  <w:style w:type="character" w:customStyle="1" w:styleId="Heading6Char">
    <w:name w:val="Heading 6 Char"/>
    <w:link w:val="Heading6"/>
    <w:rsid w:val="0048244C"/>
    <w:rPr>
      <w:rFonts w:ascii="Arial" w:hAnsi="Arial"/>
      <w:lang w:eastAsia="ja-JP"/>
    </w:rPr>
  </w:style>
  <w:style w:type="character" w:customStyle="1" w:styleId="Heading7Char">
    <w:name w:val="Heading 7 Char"/>
    <w:link w:val="Heading7"/>
    <w:rsid w:val="0048244C"/>
    <w:rPr>
      <w:rFonts w:ascii="Arial" w:hAnsi="Arial"/>
      <w:lang w:eastAsia="ja-JP"/>
    </w:rPr>
  </w:style>
  <w:style w:type="character" w:customStyle="1" w:styleId="Heading8Char">
    <w:name w:val="Heading 8 Char"/>
    <w:link w:val="Heading8"/>
    <w:rsid w:val="0048244C"/>
    <w:rPr>
      <w:rFonts w:ascii="Arial" w:hAnsi="Arial"/>
      <w:sz w:val="36"/>
      <w:lang w:eastAsia="ja-JP"/>
    </w:rPr>
  </w:style>
  <w:style w:type="character" w:customStyle="1" w:styleId="Heading9Char">
    <w:name w:val="Heading 9 Char"/>
    <w:link w:val="Heading9"/>
    <w:rsid w:val="0048244C"/>
    <w:rPr>
      <w:rFonts w:ascii="Arial" w:hAnsi="Arial"/>
      <w:sz w:val="36"/>
      <w:lang w:eastAsia="ja-JP"/>
    </w:rPr>
  </w:style>
  <w:style w:type="character" w:styleId="HTMLCode">
    <w:name w:val="HTML Code"/>
    <w:uiPriority w:val="99"/>
    <w:unhideWhenUsed/>
    <w:rsid w:val="0048244C"/>
    <w:rPr>
      <w:rFonts w:ascii="Courier New" w:eastAsia="Times New Roman" w:hAnsi="Courier New" w:cs="Courier New"/>
      <w:sz w:val="20"/>
      <w:szCs w:val="20"/>
    </w:rPr>
  </w:style>
  <w:style w:type="paragraph" w:styleId="IndexHeading">
    <w:name w:val="index heading"/>
    <w:basedOn w:val="Normal"/>
    <w:next w:val="Normal"/>
    <w:rsid w:val="0048244C"/>
    <w:pPr>
      <w:pBdr>
        <w:top w:val="single" w:sz="12" w:space="0" w:color="auto"/>
      </w:pBdr>
      <w:spacing w:before="360" w:after="240"/>
    </w:pPr>
    <w:rPr>
      <w:b/>
      <w:i/>
      <w:sz w:val="26"/>
      <w:lang w:eastAsia="en-GB"/>
    </w:rPr>
  </w:style>
  <w:style w:type="paragraph" w:customStyle="1" w:styleId="LD">
    <w:name w:val="LD"/>
    <w:rsid w:val="0048244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8244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8244C"/>
    <w:rPr>
      <w:rFonts w:ascii="Calibri" w:eastAsia="Calibri" w:hAnsi="Calibri"/>
      <w:sz w:val="22"/>
      <w:szCs w:val="22"/>
      <w:lang w:val="x-none" w:eastAsia="en-US"/>
    </w:rPr>
  </w:style>
  <w:style w:type="paragraph" w:customStyle="1" w:styleId="NF">
    <w:name w:val="NF"/>
    <w:basedOn w:val="NO"/>
    <w:rsid w:val="0048244C"/>
    <w:pPr>
      <w:keepNext/>
      <w:spacing w:after="0"/>
    </w:pPr>
    <w:rPr>
      <w:rFonts w:ascii="Arial" w:hAnsi="Arial"/>
      <w:sz w:val="18"/>
    </w:rPr>
  </w:style>
  <w:style w:type="paragraph" w:customStyle="1" w:styleId="NW">
    <w:name w:val="NW"/>
    <w:basedOn w:val="NO"/>
    <w:rsid w:val="0048244C"/>
    <w:pPr>
      <w:spacing w:after="0"/>
    </w:pPr>
  </w:style>
  <w:style w:type="paragraph" w:customStyle="1" w:styleId="PL">
    <w:name w:val="PL"/>
    <w:link w:val="PLChar"/>
    <w:qFormat/>
    <w:rsid w:val="0048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8244C"/>
    <w:rPr>
      <w:rFonts w:ascii="Courier New" w:eastAsia="Batang" w:hAnsi="Courier New"/>
      <w:noProof/>
      <w:sz w:val="16"/>
      <w:shd w:val="clear" w:color="auto" w:fill="E6E6E6"/>
      <w:lang w:eastAsia="sv-SE"/>
    </w:rPr>
  </w:style>
  <w:style w:type="paragraph" w:styleId="PlainText">
    <w:name w:val="Plain Text"/>
    <w:basedOn w:val="Normal"/>
    <w:link w:val="PlainTextChar"/>
    <w:rsid w:val="0048244C"/>
    <w:rPr>
      <w:rFonts w:ascii="Courier New" w:hAnsi="Courier New"/>
      <w:lang w:val="nb-NO"/>
    </w:rPr>
  </w:style>
  <w:style w:type="character" w:customStyle="1" w:styleId="PlainTextChar">
    <w:name w:val="Plain Text Char"/>
    <w:link w:val="PlainText"/>
    <w:rsid w:val="0048244C"/>
    <w:rPr>
      <w:rFonts w:ascii="Courier New" w:hAnsi="Courier New"/>
      <w:lang w:val="nb-NO" w:eastAsia="ja-JP"/>
    </w:rPr>
  </w:style>
  <w:style w:type="character" w:styleId="Strong">
    <w:name w:val="Strong"/>
    <w:uiPriority w:val="22"/>
    <w:qFormat/>
    <w:rsid w:val="0048244C"/>
    <w:rPr>
      <w:b/>
      <w:bCs/>
    </w:rPr>
  </w:style>
  <w:style w:type="table" w:styleId="TableGrid">
    <w:name w:val="Table Grid"/>
    <w:basedOn w:val="TableNormal"/>
    <w:uiPriority w:val="39"/>
    <w:rsid w:val="0048244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8244C"/>
    <w:rPr>
      <w:rFonts w:ascii="Arial" w:hAnsi="Arial"/>
      <w:sz w:val="18"/>
      <w:lang w:val="x-none" w:eastAsia="x-none"/>
    </w:rPr>
  </w:style>
  <w:style w:type="character" w:customStyle="1" w:styleId="TAHCar">
    <w:name w:val="TAH Car"/>
    <w:link w:val="TAH"/>
    <w:locked/>
    <w:rsid w:val="0048244C"/>
    <w:rPr>
      <w:rFonts w:ascii="Arial" w:hAnsi="Arial"/>
      <w:b/>
      <w:sz w:val="18"/>
      <w:lang w:val="x-none" w:eastAsia="x-none"/>
    </w:rPr>
  </w:style>
  <w:style w:type="character" w:customStyle="1" w:styleId="THChar">
    <w:name w:val="TH Char"/>
    <w:link w:val="TH"/>
    <w:rsid w:val="0048244C"/>
    <w:rPr>
      <w:rFonts w:ascii="Arial" w:hAnsi="Arial"/>
      <w:b/>
      <w:lang w:val="x-none" w:eastAsia="x-none"/>
    </w:rPr>
  </w:style>
  <w:style w:type="paragraph" w:customStyle="1" w:styleId="TAJ">
    <w:name w:val="TAJ"/>
    <w:basedOn w:val="TH"/>
    <w:rsid w:val="0048244C"/>
  </w:style>
  <w:style w:type="paragraph" w:customStyle="1" w:styleId="TALCharChar">
    <w:name w:val="TAL Char Char"/>
    <w:basedOn w:val="Normal"/>
    <w:link w:val="TALCharCharChar"/>
    <w:rsid w:val="0048244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8244C"/>
    <w:rPr>
      <w:rFonts w:ascii="Arial" w:eastAsia="Malgun Gothic" w:hAnsi="Arial"/>
      <w:sz w:val="18"/>
      <w:lang w:val="x-none" w:eastAsia="x-none"/>
    </w:rPr>
  </w:style>
  <w:style w:type="character" w:customStyle="1" w:styleId="TFChar">
    <w:name w:val="TF Char"/>
    <w:link w:val="TF"/>
    <w:rsid w:val="0048244C"/>
    <w:rPr>
      <w:rFonts w:ascii="Arial" w:hAnsi="Arial"/>
      <w:b/>
      <w:lang w:val="x-none" w:eastAsia="x-none"/>
    </w:rPr>
  </w:style>
  <w:style w:type="paragraph" w:styleId="ListContinue">
    <w:name w:val="List Continue"/>
    <w:basedOn w:val="Normal"/>
    <w:rsid w:val="0048244C"/>
    <w:pPr>
      <w:spacing w:after="120"/>
      <w:ind w:left="283"/>
      <w:contextualSpacing/>
    </w:pPr>
    <w:rPr>
      <w:rFonts w:ascii="Arial" w:hAnsi="Arial"/>
    </w:rPr>
  </w:style>
  <w:style w:type="paragraph" w:styleId="ListContinue2">
    <w:name w:val="List Continue 2"/>
    <w:basedOn w:val="Normal"/>
    <w:rsid w:val="0048244C"/>
    <w:pPr>
      <w:spacing w:after="120"/>
      <w:ind w:left="566"/>
      <w:contextualSpacing/>
    </w:pPr>
    <w:rPr>
      <w:rFonts w:ascii="Arial" w:hAnsi="Arial"/>
    </w:rPr>
  </w:style>
  <w:style w:type="paragraph" w:styleId="ListNumber3">
    <w:name w:val="List Number 3"/>
    <w:basedOn w:val="ListNumber2"/>
    <w:rsid w:val="0048244C"/>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41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1\Working%20Areas\RAN1_93%20Busan\Contributions_NR\NR_URLLC_7.2_and_7.1.3\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6B7BB-C6F8-474E-9B00-6F5F6767D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78</TotalTime>
  <Pages>2</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15</cp:revision>
  <cp:lastPrinted>2008-01-31T07:09:00Z</cp:lastPrinted>
  <dcterms:created xsi:type="dcterms:W3CDTF">2018-05-10T22:13:00Z</dcterms:created>
  <dcterms:modified xsi:type="dcterms:W3CDTF">2018-05-12T06:17:00Z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